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35185111"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100</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177F65">
        <w:rPr>
          <w:rFonts w:ascii="Arial" w:hAnsi="Arial" w:cs="Arial"/>
          <w:sz w:val="24"/>
          <w:szCs w:val="28"/>
          <w:lang w:val="en-CA"/>
        </w:rPr>
        <w:t>14163</w:t>
      </w:r>
    </w:p>
    <w:p w14:paraId="4F58942D" w14:textId="1CD4B92A"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926161">
        <w:rPr>
          <w:rFonts w:ascii="Arial" w:hAnsi="Arial" w:cs="Arial"/>
          <w:sz w:val="24"/>
          <w:szCs w:val="28"/>
          <w:lang w:val="en-CA"/>
        </w:rPr>
        <w:t>Aug</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926161">
        <w:rPr>
          <w:rFonts w:ascii="Arial" w:hAnsi="Arial" w:cs="Arial"/>
          <w:sz w:val="24"/>
          <w:szCs w:val="28"/>
          <w:lang w:val="en-CA"/>
        </w:rPr>
        <w:t>6</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64097EA4"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520B02">
        <w:rPr>
          <w:rFonts w:ascii="Arial" w:hAnsi="Arial" w:cs="Arial"/>
          <w:sz w:val="22"/>
          <w:szCs w:val="22"/>
          <w:lang w:val="en-US"/>
        </w:rPr>
        <w:t>6.1.7.2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35FF41FD"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926161">
        <w:rPr>
          <w:rFonts w:ascii="Arial" w:hAnsi="Arial" w:cs="Arial"/>
          <w:sz w:val="22"/>
          <w:szCs w:val="22"/>
          <w:lang w:val="en-CA"/>
        </w:rPr>
        <w:t xml:space="preserve">testing </w:t>
      </w:r>
      <w:r w:rsidR="00520B02">
        <w:rPr>
          <w:rFonts w:ascii="Arial" w:hAnsi="Arial" w:cs="Arial"/>
          <w:sz w:val="22"/>
          <w:szCs w:val="22"/>
          <w:lang w:val="en-CA"/>
        </w:rPr>
        <w:t xml:space="preserve">in R16 </w:t>
      </w:r>
      <w:r w:rsidR="00926161">
        <w:rPr>
          <w:rFonts w:ascii="Arial" w:hAnsi="Arial" w:cs="Arial"/>
          <w:sz w:val="22"/>
          <w:szCs w:val="22"/>
          <w:lang w:val="en-CA"/>
        </w:rPr>
        <w:t xml:space="preserve">of </w:t>
      </w:r>
      <w:r w:rsidR="00520B02">
        <w:rPr>
          <w:rFonts w:ascii="Arial" w:hAnsi="Arial" w:cs="Arial"/>
          <w:sz w:val="22"/>
          <w:szCs w:val="22"/>
          <w:lang w:val="en-CA"/>
        </w:rPr>
        <w:t xml:space="preserve">R15 </w:t>
      </w:r>
      <w:r w:rsidR="00926161">
        <w:rPr>
          <w:rFonts w:ascii="Arial" w:hAnsi="Arial" w:cs="Arial"/>
          <w:sz w:val="22"/>
          <w:szCs w:val="22"/>
          <w:lang w:val="en-CA"/>
        </w:rPr>
        <w:t>mandatory gaps</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46C4872F" w14:textId="061613A4" w:rsidR="00515947" w:rsidRDefault="00D80957" w:rsidP="00142C2E">
      <w:pPr>
        <w:pStyle w:val="Heading1"/>
        <w:ind w:left="431" w:hanging="431"/>
        <w:rPr>
          <w:szCs w:val="36"/>
          <w:lang w:val="en-CA"/>
        </w:rPr>
      </w:pPr>
      <w:r w:rsidRPr="00457F73">
        <w:rPr>
          <w:szCs w:val="36"/>
          <w:lang w:val="en-CA"/>
        </w:rPr>
        <w:t>Introduction</w:t>
      </w:r>
      <w:bookmarkStart w:id="1" w:name="OLE_LINK13"/>
      <w:bookmarkStart w:id="2" w:name="OLE_LINK14"/>
    </w:p>
    <w:p w14:paraId="008B06B1" w14:textId="2CC51634" w:rsidR="001C2C22" w:rsidRPr="00536C8F" w:rsidRDefault="001C2C22" w:rsidP="001C2C22">
      <w:pPr>
        <w:rPr>
          <w:rFonts w:eastAsia="DengXian" w:cs="Arial"/>
          <w:bCs/>
          <w:iCs/>
          <w:sz w:val="22"/>
        </w:rPr>
      </w:pPr>
      <w:r w:rsidRPr="00536C8F">
        <w:rPr>
          <w:rFonts w:eastAsia="DengXian" w:cs="Arial"/>
          <w:bCs/>
          <w:iCs/>
          <w:sz w:val="22"/>
        </w:rPr>
        <w:t xml:space="preserve">Whether a UE supporting Rel-16 measurement gaps shall be allowed to skip some test cases for Rel-15 mandatory gaps has been discussed for several meetings by now. The following was captured in a WF </w:t>
      </w:r>
      <w:r w:rsidRPr="00536C8F">
        <w:rPr>
          <w:rFonts w:eastAsia="DengXian" w:cs="Arial"/>
          <w:bCs/>
          <w:iCs/>
          <w:sz w:val="22"/>
        </w:rPr>
        <w:fldChar w:fldCharType="begin"/>
      </w:r>
      <w:r w:rsidRPr="00536C8F">
        <w:rPr>
          <w:rFonts w:eastAsia="DengXian" w:cs="Arial"/>
          <w:bCs/>
          <w:iCs/>
          <w:sz w:val="22"/>
        </w:rPr>
        <w:instrText xml:space="preserve"> REF _Ref78538664 \r \h </w:instrText>
      </w:r>
      <w:r w:rsidR="00536C8F">
        <w:rPr>
          <w:rFonts w:eastAsia="DengXian" w:cs="Arial"/>
          <w:bCs/>
          <w:iCs/>
          <w:sz w:val="22"/>
        </w:rPr>
        <w:instrText xml:space="preserve"> \* MERGEFORMAT </w:instrText>
      </w:r>
      <w:r w:rsidRPr="00536C8F">
        <w:rPr>
          <w:rFonts w:eastAsia="DengXian" w:cs="Arial"/>
          <w:bCs/>
          <w:iCs/>
          <w:sz w:val="22"/>
        </w:rPr>
      </w:r>
      <w:r w:rsidRPr="00536C8F">
        <w:rPr>
          <w:rFonts w:eastAsia="DengXian" w:cs="Arial"/>
          <w:bCs/>
          <w:iCs/>
          <w:sz w:val="22"/>
        </w:rPr>
        <w:fldChar w:fldCharType="separate"/>
      </w:r>
      <w:r w:rsidRPr="00536C8F">
        <w:rPr>
          <w:rFonts w:eastAsia="DengXian" w:cs="Arial"/>
          <w:bCs/>
          <w:iCs/>
          <w:sz w:val="22"/>
        </w:rPr>
        <w:t>[1]</w:t>
      </w:r>
      <w:r w:rsidRPr="00536C8F">
        <w:rPr>
          <w:rFonts w:eastAsia="DengXian" w:cs="Arial"/>
          <w:bCs/>
          <w:iCs/>
          <w:sz w:val="22"/>
        </w:rPr>
        <w:fldChar w:fldCharType="end"/>
      </w:r>
      <w:r w:rsidRPr="00536C8F">
        <w:rPr>
          <w:rFonts w:eastAsia="DengXian" w:cs="Arial"/>
          <w:bCs/>
          <w:iCs/>
          <w:sz w:val="22"/>
        </w:rPr>
        <w:t xml:space="preserve"> at the RAN4#99-e meeting:</w:t>
      </w:r>
    </w:p>
    <w:tbl>
      <w:tblPr>
        <w:tblStyle w:val="TableGrid"/>
        <w:tblW w:w="0" w:type="auto"/>
        <w:tblInd w:w="562" w:type="dxa"/>
        <w:tblLook w:val="04A0" w:firstRow="1" w:lastRow="0" w:firstColumn="1" w:lastColumn="0" w:noHBand="0" w:noVBand="1"/>
      </w:tblPr>
      <w:tblGrid>
        <w:gridCol w:w="8647"/>
      </w:tblGrid>
      <w:tr w:rsidR="001C2C22" w14:paraId="47FCD5CB" w14:textId="77777777" w:rsidTr="001C2C22">
        <w:tc>
          <w:tcPr>
            <w:tcW w:w="8647" w:type="dxa"/>
          </w:tcPr>
          <w:p w14:paraId="3C6700F3" w14:textId="77777777" w:rsidR="001C2C22" w:rsidRPr="001C2C22" w:rsidRDefault="001C2C22" w:rsidP="001C2C22">
            <w:pPr>
              <w:spacing w:after="0"/>
              <w:rPr>
                <w:rFonts w:ascii="Arial" w:hAnsi="Arial" w:cs="Arial"/>
                <w:b/>
                <w:bCs/>
                <w:sz w:val="18"/>
                <w:szCs w:val="18"/>
                <w:lang w:val="en-US"/>
              </w:rPr>
            </w:pPr>
            <w:r w:rsidRPr="001C2C22">
              <w:rPr>
                <w:rFonts w:ascii="Arial" w:hAnsi="Arial" w:cs="Arial"/>
                <w:b/>
                <w:bCs/>
                <w:sz w:val="18"/>
                <w:szCs w:val="18"/>
                <w:lang w:val="en-US"/>
              </w:rPr>
              <w:t>On whether R15 test cases can be skipped:</w:t>
            </w:r>
          </w:p>
          <w:p w14:paraId="569C2CE3" w14:textId="77777777" w:rsidR="001C2C22" w:rsidRPr="001C2C22" w:rsidRDefault="001C2C22" w:rsidP="001C2C22">
            <w:pPr>
              <w:spacing w:after="0"/>
              <w:rPr>
                <w:rFonts w:ascii="Arial" w:hAnsi="Arial" w:cs="Arial"/>
                <w:b/>
                <w:bCs/>
                <w:sz w:val="18"/>
                <w:szCs w:val="18"/>
                <w:lang w:val="en-US"/>
              </w:rPr>
            </w:pPr>
          </w:p>
          <w:p w14:paraId="4072ECA9" w14:textId="77777777" w:rsidR="001C2C22" w:rsidRPr="001C2C22" w:rsidRDefault="001C2C22" w:rsidP="001C2C22">
            <w:pPr>
              <w:numPr>
                <w:ilvl w:val="0"/>
                <w:numId w:val="29"/>
              </w:numPr>
              <w:rPr>
                <w:rFonts w:ascii="Arial" w:hAnsi="Arial" w:cs="Arial"/>
                <w:sz w:val="18"/>
                <w:szCs w:val="18"/>
                <w:lang w:val="en-US"/>
              </w:rPr>
            </w:pPr>
            <w:r w:rsidRPr="001C2C22">
              <w:rPr>
                <w:rFonts w:ascii="Arial" w:hAnsi="Arial" w:cs="Arial"/>
                <w:sz w:val="18"/>
                <w:szCs w:val="18"/>
                <w:lang w:val="en-US"/>
              </w:rPr>
              <w:t>Option 1: R15 test cases on mandatory gap patterns shall be inherited completely to R16 specifications, and R16 UEs shall pass all test cases.</w:t>
            </w:r>
          </w:p>
          <w:p w14:paraId="13EDF453" w14:textId="77777777" w:rsidR="001C2C22" w:rsidRPr="001C2C22" w:rsidRDefault="001C2C22" w:rsidP="001C2C22">
            <w:pPr>
              <w:numPr>
                <w:ilvl w:val="0"/>
                <w:numId w:val="29"/>
              </w:numPr>
              <w:spacing w:after="0"/>
              <w:rPr>
                <w:rFonts w:ascii="Arial" w:hAnsi="Arial" w:cs="Arial"/>
                <w:sz w:val="18"/>
                <w:szCs w:val="18"/>
                <w:lang w:val="en-US"/>
              </w:rPr>
            </w:pPr>
            <w:r w:rsidRPr="001C2C22">
              <w:rPr>
                <w:rFonts w:ascii="Arial" w:hAnsi="Arial" w:cs="Arial"/>
                <w:sz w:val="18"/>
                <w:szCs w:val="18"/>
                <w:lang w:val="en-US"/>
              </w:rPr>
              <w:t>Option 2:</w:t>
            </w:r>
          </w:p>
          <w:p w14:paraId="2AC2E155" w14:textId="77777777" w:rsidR="001C2C22" w:rsidRPr="001C2C22" w:rsidRDefault="001C2C22" w:rsidP="001C2C22">
            <w:pPr>
              <w:numPr>
                <w:ilvl w:val="1"/>
                <w:numId w:val="29"/>
              </w:numPr>
              <w:spacing w:after="0"/>
              <w:rPr>
                <w:rFonts w:ascii="Arial" w:hAnsi="Arial" w:cs="Arial"/>
                <w:sz w:val="18"/>
                <w:szCs w:val="18"/>
                <w:lang w:val="en-US"/>
              </w:rPr>
            </w:pPr>
            <w:r w:rsidRPr="001C2C22">
              <w:rPr>
                <w:rFonts w:ascii="Arial" w:hAnsi="Arial" w:cs="Arial"/>
                <w:sz w:val="18"/>
                <w:szCs w:val="18"/>
                <w:lang w:val="en-US"/>
              </w:rPr>
              <w:t>For FR1 test:</w:t>
            </w:r>
          </w:p>
          <w:p w14:paraId="114B30CE" w14:textId="77777777" w:rsidR="001C2C22" w:rsidRPr="001C2C22" w:rsidRDefault="001C2C22" w:rsidP="001C2C22">
            <w:pPr>
              <w:numPr>
                <w:ilvl w:val="2"/>
                <w:numId w:val="29"/>
              </w:numPr>
              <w:spacing w:after="0"/>
              <w:rPr>
                <w:rFonts w:ascii="Arial" w:hAnsi="Arial" w:cs="Arial"/>
                <w:sz w:val="18"/>
                <w:szCs w:val="18"/>
                <w:lang w:val="en-US"/>
              </w:rPr>
            </w:pPr>
            <w:r w:rsidRPr="001C2C22">
              <w:rPr>
                <w:rFonts w:ascii="Arial" w:hAnsi="Arial" w:cs="Arial"/>
                <w:sz w:val="18"/>
                <w:szCs w:val="18"/>
                <w:lang w:val="en-US"/>
              </w:rPr>
              <w:t>UE capable of per-FR gap and GP#4 needs to pass both A.6.6.2.1 and A.6.6.2.9.</w:t>
            </w:r>
          </w:p>
          <w:p w14:paraId="0C9C07C9" w14:textId="77777777" w:rsidR="001C2C22" w:rsidRPr="001C2C22" w:rsidRDefault="001C2C22" w:rsidP="001C2C22">
            <w:pPr>
              <w:numPr>
                <w:ilvl w:val="2"/>
                <w:numId w:val="29"/>
              </w:numPr>
              <w:spacing w:after="0"/>
              <w:rPr>
                <w:rFonts w:ascii="Arial" w:hAnsi="Arial" w:cs="Arial"/>
                <w:sz w:val="18"/>
                <w:szCs w:val="18"/>
                <w:lang w:val="en-US"/>
              </w:rPr>
            </w:pPr>
            <w:r w:rsidRPr="001C2C22">
              <w:rPr>
                <w:rFonts w:ascii="Arial" w:hAnsi="Arial" w:cs="Arial"/>
                <w:sz w:val="18"/>
                <w:szCs w:val="18"/>
                <w:lang w:val="en-US"/>
              </w:rPr>
              <w:t xml:space="preserve">UE not capable of either per-FR gap or GP#4 needs to pass A.6.6.2.9 and is allowed to skip A.6.6.2.1 </w:t>
            </w:r>
          </w:p>
          <w:p w14:paraId="58E35F4B" w14:textId="77777777" w:rsidR="001C2C22" w:rsidRPr="001C2C22" w:rsidRDefault="001C2C22" w:rsidP="001C2C22">
            <w:pPr>
              <w:numPr>
                <w:ilvl w:val="1"/>
                <w:numId w:val="29"/>
              </w:numPr>
              <w:spacing w:after="0"/>
              <w:rPr>
                <w:rFonts w:ascii="Arial" w:hAnsi="Arial" w:cs="Arial"/>
                <w:sz w:val="18"/>
                <w:szCs w:val="18"/>
                <w:lang w:val="en-US"/>
              </w:rPr>
            </w:pPr>
            <w:r w:rsidRPr="001C2C22">
              <w:rPr>
                <w:rFonts w:ascii="Arial" w:hAnsi="Arial" w:cs="Arial"/>
                <w:sz w:val="18"/>
                <w:szCs w:val="18"/>
                <w:lang w:val="en-US"/>
              </w:rPr>
              <w:t>For FR2 test:</w:t>
            </w:r>
          </w:p>
          <w:p w14:paraId="53679646" w14:textId="0AEA316A" w:rsidR="001C2C22" w:rsidRPr="001C2C22" w:rsidRDefault="001C2C22" w:rsidP="004743AB">
            <w:pPr>
              <w:numPr>
                <w:ilvl w:val="2"/>
                <w:numId w:val="29"/>
              </w:numPr>
              <w:spacing w:after="0"/>
              <w:rPr>
                <w:rFonts w:asciiTheme="minorHAnsi" w:hAnsiTheme="minorHAnsi" w:cstheme="minorHAnsi"/>
                <w:sz w:val="22"/>
                <w:szCs w:val="22"/>
                <w:lang w:val="en-US"/>
              </w:rPr>
            </w:pPr>
            <w:r w:rsidRPr="001C2C22">
              <w:rPr>
                <w:rFonts w:ascii="Arial" w:hAnsi="Arial" w:cs="Arial"/>
                <w:sz w:val="18"/>
                <w:szCs w:val="18"/>
                <w:lang w:val="en-US"/>
              </w:rPr>
              <w:t>If the UE can pass A.7.6.2.9, it is allowed to skip A.7.6.2.1.</w:t>
            </w:r>
            <w:r>
              <w:rPr>
                <w:rFonts w:ascii="Arial" w:hAnsi="Arial" w:cs="Arial"/>
                <w:sz w:val="18"/>
                <w:szCs w:val="18"/>
                <w:lang w:val="en-US"/>
              </w:rPr>
              <w:br/>
            </w:r>
          </w:p>
        </w:tc>
      </w:tr>
    </w:tbl>
    <w:p w14:paraId="17FC1D1F" w14:textId="2CA3DB94" w:rsidR="004743AB" w:rsidRDefault="004743AB" w:rsidP="004743AB">
      <w:pPr>
        <w:rPr>
          <w:lang w:val="en-US"/>
        </w:rPr>
      </w:pPr>
    </w:p>
    <w:p w14:paraId="252B84B3" w14:textId="439A1B66" w:rsidR="001C2C22" w:rsidRPr="00536C8F" w:rsidRDefault="001C2C22" w:rsidP="004743AB">
      <w:pPr>
        <w:rPr>
          <w:sz w:val="22"/>
          <w:szCs w:val="22"/>
          <w:lang w:val="en-US"/>
        </w:rPr>
      </w:pPr>
      <w:r w:rsidRPr="00536C8F">
        <w:rPr>
          <w:sz w:val="22"/>
          <w:szCs w:val="22"/>
          <w:lang w:val="en-US"/>
        </w:rPr>
        <w:t xml:space="preserve">In this contribution we are providing our views on the options provided in the WF. For more in-depth technical analysis, see </w:t>
      </w:r>
      <w:r w:rsidR="00536C8F" w:rsidRPr="00536C8F">
        <w:rPr>
          <w:sz w:val="22"/>
          <w:szCs w:val="22"/>
          <w:lang w:val="en-US"/>
        </w:rPr>
        <w:t xml:space="preserve">any of </w:t>
      </w:r>
      <w:r w:rsidRPr="00536C8F">
        <w:rPr>
          <w:sz w:val="22"/>
          <w:szCs w:val="22"/>
          <w:lang w:val="en-US"/>
        </w:rPr>
        <w:t>our earlier contributions</w:t>
      </w:r>
      <w:r w:rsidR="00536C8F" w:rsidRPr="00536C8F">
        <w:rPr>
          <w:sz w:val="22"/>
          <w:szCs w:val="22"/>
          <w:lang w:val="en-US"/>
        </w:rPr>
        <w:t>,</w:t>
      </w:r>
      <w:r w:rsidRPr="00536C8F">
        <w:rPr>
          <w:sz w:val="22"/>
          <w:szCs w:val="22"/>
          <w:lang w:val="en-US"/>
        </w:rPr>
        <w:t xml:space="preserve"> e.g.</w:t>
      </w:r>
      <w:r w:rsidR="00536C8F" w:rsidRPr="00536C8F">
        <w:rPr>
          <w:sz w:val="22"/>
          <w:szCs w:val="22"/>
          <w:lang w:val="en-US"/>
        </w:rPr>
        <w:t xml:space="preserve"> [2].</w:t>
      </w:r>
      <w:r w:rsidRPr="00536C8F">
        <w:rPr>
          <w:sz w:val="22"/>
          <w:szCs w:val="22"/>
          <w:lang w:val="en-US"/>
        </w:rPr>
        <w:t xml:space="preserve"> </w:t>
      </w:r>
    </w:p>
    <w:p w14:paraId="6CE97566" w14:textId="03B3F6E0" w:rsidR="004E2B9B" w:rsidRDefault="00515947" w:rsidP="004E2B9B">
      <w:pPr>
        <w:pStyle w:val="Heading1"/>
        <w:ind w:left="431" w:hanging="431"/>
        <w:rPr>
          <w:szCs w:val="36"/>
          <w:lang w:val="en-CA"/>
        </w:rPr>
      </w:pPr>
      <w:r>
        <w:rPr>
          <w:szCs w:val="36"/>
          <w:lang w:val="en-CA"/>
        </w:rPr>
        <w:t>Discussion</w:t>
      </w:r>
    </w:p>
    <w:p w14:paraId="667B95E2" w14:textId="58B6D3F0" w:rsidR="00227F04" w:rsidRDefault="00536C8F" w:rsidP="00536C8F">
      <w:pPr>
        <w:rPr>
          <w:sz w:val="22"/>
          <w:szCs w:val="22"/>
          <w:lang w:val="en-CA"/>
        </w:rPr>
      </w:pPr>
      <w:r>
        <w:rPr>
          <w:sz w:val="22"/>
          <w:szCs w:val="22"/>
          <w:lang w:val="en-CA"/>
        </w:rPr>
        <w:t>The set of measurement gap patterns that is mandatory to support by UE from NR Rel-15 and onwards is shown below.</w:t>
      </w:r>
    </w:p>
    <w:p w14:paraId="78ED7F11" w14:textId="26A7C8B1" w:rsidR="00536C8F" w:rsidRPr="00536C8F" w:rsidRDefault="00536C8F" w:rsidP="00536C8F">
      <w:pPr>
        <w:spacing w:before="240"/>
        <w:rPr>
          <w:sz w:val="22"/>
          <w:szCs w:val="22"/>
          <w:lang w:val="en-US"/>
        </w:rPr>
      </w:pPr>
      <w:r>
        <w:rPr>
          <w:sz w:val="22"/>
          <w:szCs w:val="22"/>
          <w:lang w:val="en-US"/>
        </w:rPr>
        <w:t>Mandatory gap patterns in NR Rel-15 comprise:</w:t>
      </w:r>
    </w:p>
    <w:p w14:paraId="7374815A" w14:textId="77777777" w:rsidR="009071C5" w:rsidRDefault="009071C5" w:rsidP="009071C5">
      <w:pPr>
        <w:pStyle w:val="ListParagraph"/>
        <w:numPr>
          <w:ilvl w:val="0"/>
          <w:numId w:val="31"/>
        </w:numPr>
        <w:spacing w:before="240" w:after="0"/>
        <w:rPr>
          <w:sz w:val="22"/>
          <w:szCs w:val="22"/>
          <w:lang w:val="en-US"/>
        </w:rPr>
      </w:pPr>
      <w:r>
        <w:rPr>
          <w:sz w:val="22"/>
          <w:szCs w:val="22"/>
          <w:lang w:val="en-US"/>
        </w:rPr>
        <w:t xml:space="preserve">For all UEs: </w:t>
      </w:r>
    </w:p>
    <w:p w14:paraId="1DCD02A2" w14:textId="4BE7566E" w:rsidR="009071C5" w:rsidRPr="009071C5" w:rsidRDefault="009071C5" w:rsidP="009071C5">
      <w:pPr>
        <w:pStyle w:val="ListParagraph"/>
        <w:numPr>
          <w:ilvl w:val="1"/>
          <w:numId w:val="31"/>
        </w:numPr>
        <w:spacing w:before="240" w:after="0"/>
        <w:rPr>
          <w:sz w:val="22"/>
          <w:szCs w:val="22"/>
          <w:lang w:val="sv-SE"/>
        </w:rPr>
      </w:pPr>
      <w:r w:rsidRPr="009071C5">
        <w:rPr>
          <w:sz w:val="22"/>
          <w:szCs w:val="22"/>
          <w:lang w:val="sv-SE"/>
        </w:rPr>
        <w:t xml:space="preserve">MGP#0 </w:t>
      </w:r>
      <w:r w:rsidR="00707A26">
        <w:rPr>
          <w:sz w:val="22"/>
          <w:szCs w:val="22"/>
          <w:lang w:val="sv-SE"/>
        </w:rPr>
        <w:tab/>
      </w:r>
      <w:r w:rsidRPr="009071C5">
        <w:rPr>
          <w:sz w:val="22"/>
          <w:szCs w:val="22"/>
          <w:lang w:val="sv-SE"/>
        </w:rPr>
        <w:t>(MGL 6ms, MGRP 40ms)</w:t>
      </w:r>
    </w:p>
    <w:p w14:paraId="74D3EC7B" w14:textId="04EB9A3F" w:rsidR="009071C5" w:rsidRPr="009071C5" w:rsidRDefault="009071C5" w:rsidP="009071C5">
      <w:pPr>
        <w:pStyle w:val="ListParagraph"/>
        <w:numPr>
          <w:ilvl w:val="1"/>
          <w:numId w:val="31"/>
        </w:numPr>
        <w:spacing w:before="240" w:after="0"/>
        <w:rPr>
          <w:sz w:val="22"/>
          <w:szCs w:val="22"/>
          <w:lang w:val="sv-SE"/>
        </w:rPr>
      </w:pPr>
      <w:r w:rsidRPr="009071C5">
        <w:rPr>
          <w:sz w:val="22"/>
          <w:szCs w:val="22"/>
          <w:lang w:val="sv-SE"/>
        </w:rPr>
        <w:t xml:space="preserve">MGP#1 </w:t>
      </w:r>
      <w:r w:rsidR="00707A26">
        <w:rPr>
          <w:sz w:val="22"/>
          <w:szCs w:val="22"/>
          <w:lang w:val="sv-SE"/>
        </w:rPr>
        <w:tab/>
      </w:r>
      <w:r w:rsidRPr="009071C5">
        <w:rPr>
          <w:sz w:val="22"/>
          <w:szCs w:val="22"/>
          <w:lang w:val="sv-SE"/>
        </w:rPr>
        <w:t>(MGL 6ms, MGRP 80ms)</w:t>
      </w:r>
    </w:p>
    <w:p w14:paraId="36CE0EC8" w14:textId="2E8A8A31" w:rsidR="009071C5" w:rsidRDefault="009071C5" w:rsidP="009071C5">
      <w:pPr>
        <w:pStyle w:val="ListParagraph"/>
        <w:numPr>
          <w:ilvl w:val="0"/>
          <w:numId w:val="31"/>
        </w:numPr>
        <w:spacing w:before="240" w:after="0"/>
        <w:rPr>
          <w:sz w:val="22"/>
          <w:szCs w:val="22"/>
          <w:lang w:val="en-US"/>
        </w:rPr>
      </w:pPr>
      <w:r>
        <w:rPr>
          <w:sz w:val="22"/>
          <w:szCs w:val="22"/>
          <w:lang w:val="en-US"/>
        </w:rPr>
        <w:t xml:space="preserve">For UE supporting </w:t>
      </w:r>
      <w:r w:rsidR="00BC15D0">
        <w:rPr>
          <w:sz w:val="22"/>
          <w:szCs w:val="22"/>
          <w:lang w:val="en-US"/>
        </w:rPr>
        <w:t xml:space="preserve">EN-DC with </w:t>
      </w:r>
      <w:r w:rsidR="00335570">
        <w:rPr>
          <w:sz w:val="22"/>
          <w:szCs w:val="22"/>
          <w:lang w:val="en-US"/>
        </w:rPr>
        <w:t xml:space="preserve">per FR-gaps or NR </w:t>
      </w:r>
      <w:r w:rsidR="00BC15D0">
        <w:rPr>
          <w:sz w:val="22"/>
          <w:szCs w:val="22"/>
          <w:lang w:val="en-US"/>
        </w:rPr>
        <w:t>SA with FR2 band</w:t>
      </w:r>
      <w:r>
        <w:rPr>
          <w:sz w:val="22"/>
          <w:szCs w:val="22"/>
          <w:lang w:val="en-US"/>
        </w:rPr>
        <w:t>, additionally:</w:t>
      </w:r>
    </w:p>
    <w:p w14:paraId="38312A3D" w14:textId="77777777" w:rsidR="009071C5" w:rsidRPr="009071C5" w:rsidRDefault="009071C5" w:rsidP="009071C5">
      <w:pPr>
        <w:pStyle w:val="ListParagraph"/>
        <w:numPr>
          <w:ilvl w:val="1"/>
          <w:numId w:val="31"/>
        </w:numPr>
        <w:spacing w:before="240" w:after="0"/>
        <w:rPr>
          <w:sz w:val="22"/>
          <w:szCs w:val="22"/>
          <w:lang w:val="sv-SE"/>
        </w:rPr>
      </w:pPr>
      <w:r w:rsidRPr="009071C5">
        <w:rPr>
          <w:sz w:val="22"/>
          <w:szCs w:val="22"/>
          <w:lang w:val="sv-SE"/>
        </w:rPr>
        <w:t>MGP#13 (MGL 5.5ms, MGRP 40ms)</w:t>
      </w:r>
    </w:p>
    <w:p w14:paraId="26173780" w14:textId="25C0D702" w:rsidR="009071C5" w:rsidRDefault="009071C5" w:rsidP="009071C5">
      <w:pPr>
        <w:pStyle w:val="ListParagraph"/>
        <w:numPr>
          <w:ilvl w:val="1"/>
          <w:numId w:val="31"/>
        </w:numPr>
        <w:spacing w:before="240" w:after="0"/>
        <w:rPr>
          <w:sz w:val="22"/>
          <w:szCs w:val="22"/>
          <w:lang w:val="sv-SE"/>
        </w:rPr>
      </w:pPr>
      <w:r w:rsidRPr="009071C5">
        <w:rPr>
          <w:sz w:val="22"/>
          <w:szCs w:val="22"/>
          <w:lang w:val="sv-SE"/>
        </w:rPr>
        <w:t>MGP#14 (MGL 5.5ms, MGRP 80ms)</w:t>
      </w:r>
    </w:p>
    <w:p w14:paraId="6277B386" w14:textId="2EF70E43" w:rsidR="00536C8F" w:rsidRDefault="00536C8F" w:rsidP="00ED4C07">
      <w:pPr>
        <w:spacing w:before="240" w:after="0"/>
        <w:rPr>
          <w:sz w:val="22"/>
          <w:szCs w:val="22"/>
          <w:lang w:val="en-US"/>
        </w:rPr>
      </w:pPr>
      <w:r>
        <w:rPr>
          <w:sz w:val="22"/>
          <w:szCs w:val="22"/>
          <w:lang w:val="en-US"/>
        </w:rPr>
        <w:t>The set was extended in NR Rel-16, as shown below.</w:t>
      </w:r>
    </w:p>
    <w:p w14:paraId="26629D59" w14:textId="252F09D4" w:rsidR="00ED4C07" w:rsidRDefault="00ED4C07" w:rsidP="00ED4C07">
      <w:pPr>
        <w:spacing w:before="240" w:after="0"/>
        <w:rPr>
          <w:sz w:val="22"/>
          <w:szCs w:val="22"/>
          <w:lang w:val="en-US"/>
        </w:rPr>
      </w:pPr>
      <w:r>
        <w:rPr>
          <w:sz w:val="22"/>
          <w:szCs w:val="22"/>
          <w:lang w:val="en-US"/>
        </w:rPr>
        <w:t xml:space="preserve">Mandatory gap patterns in NR Rel-16 comprise: </w:t>
      </w:r>
    </w:p>
    <w:p w14:paraId="303B31E8" w14:textId="77777777" w:rsidR="00ED4C07" w:rsidRDefault="00ED4C07" w:rsidP="00ED4C07">
      <w:pPr>
        <w:pStyle w:val="ListParagraph"/>
        <w:numPr>
          <w:ilvl w:val="0"/>
          <w:numId w:val="31"/>
        </w:numPr>
        <w:spacing w:before="240" w:after="0"/>
        <w:rPr>
          <w:sz w:val="22"/>
          <w:szCs w:val="22"/>
          <w:lang w:val="en-US"/>
        </w:rPr>
      </w:pPr>
      <w:r>
        <w:rPr>
          <w:sz w:val="22"/>
          <w:szCs w:val="22"/>
          <w:lang w:val="en-US"/>
        </w:rPr>
        <w:t xml:space="preserve">For all UEs: </w:t>
      </w:r>
    </w:p>
    <w:p w14:paraId="69F64B33" w14:textId="5D892605" w:rsidR="00ED4C07" w:rsidRPr="009071C5" w:rsidRDefault="00ED4C07" w:rsidP="00ED4C07">
      <w:pPr>
        <w:pStyle w:val="ListParagraph"/>
        <w:numPr>
          <w:ilvl w:val="1"/>
          <w:numId w:val="31"/>
        </w:numPr>
        <w:spacing w:before="240" w:after="0"/>
        <w:rPr>
          <w:sz w:val="22"/>
          <w:szCs w:val="22"/>
          <w:lang w:val="sv-SE"/>
        </w:rPr>
      </w:pPr>
      <w:r w:rsidRPr="009071C5">
        <w:rPr>
          <w:sz w:val="22"/>
          <w:szCs w:val="22"/>
          <w:lang w:val="sv-SE"/>
        </w:rPr>
        <w:t xml:space="preserve">MGP#0 </w:t>
      </w:r>
      <w:r w:rsidR="00707A26">
        <w:rPr>
          <w:sz w:val="22"/>
          <w:szCs w:val="22"/>
          <w:lang w:val="sv-SE"/>
        </w:rPr>
        <w:tab/>
      </w:r>
      <w:r w:rsidRPr="009071C5">
        <w:rPr>
          <w:sz w:val="22"/>
          <w:szCs w:val="22"/>
          <w:lang w:val="sv-SE"/>
        </w:rPr>
        <w:t>(MGL 6ms, MGRP 40ms)</w:t>
      </w:r>
    </w:p>
    <w:p w14:paraId="28AFCD07" w14:textId="7184846D" w:rsidR="00ED4C07" w:rsidRPr="009071C5" w:rsidRDefault="00ED4C07" w:rsidP="00ED4C07">
      <w:pPr>
        <w:pStyle w:val="ListParagraph"/>
        <w:numPr>
          <w:ilvl w:val="1"/>
          <w:numId w:val="31"/>
        </w:numPr>
        <w:spacing w:before="240" w:after="0"/>
        <w:rPr>
          <w:sz w:val="22"/>
          <w:szCs w:val="22"/>
          <w:lang w:val="sv-SE"/>
        </w:rPr>
      </w:pPr>
      <w:r w:rsidRPr="009071C5">
        <w:rPr>
          <w:sz w:val="22"/>
          <w:szCs w:val="22"/>
          <w:lang w:val="sv-SE"/>
        </w:rPr>
        <w:t xml:space="preserve">MGP#1 </w:t>
      </w:r>
      <w:r w:rsidR="00707A26">
        <w:rPr>
          <w:sz w:val="22"/>
          <w:szCs w:val="22"/>
          <w:lang w:val="sv-SE"/>
        </w:rPr>
        <w:tab/>
      </w:r>
      <w:r w:rsidRPr="009071C5">
        <w:rPr>
          <w:sz w:val="22"/>
          <w:szCs w:val="22"/>
          <w:lang w:val="sv-SE"/>
        </w:rPr>
        <w:t>(MGL 6ms, MGRP 80ms)</w:t>
      </w:r>
    </w:p>
    <w:p w14:paraId="7B5955CA" w14:textId="77777777" w:rsidR="00ED4C07" w:rsidRDefault="00ED4C07" w:rsidP="00ED4C07">
      <w:pPr>
        <w:pStyle w:val="ListParagraph"/>
        <w:numPr>
          <w:ilvl w:val="0"/>
          <w:numId w:val="31"/>
        </w:numPr>
        <w:spacing w:before="240" w:after="0"/>
        <w:rPr>
          <w:sz w:val="22"/>
          <w:szCs w:val="22"/>
          <w:lang w:val="en-US"/>
        </w:rPr>
      </w:pPr>
      <w:r>
        <w:rPr>
          <w:sz w:val="22"/>
          <w:szCs w:val="22"/>
          <w:lang w:val="en-US"/>
        </w:rPr>
        <w:t>For UE supporting EN-DC with per FR-gaps or NR SA with FR2 band, additionally:</w:t>
      </w:r>
    </w:p>
    <w:p w14:paraId="2D3D14D4" w14:textId="77777777" w:rsidR="00ED4C07" w:rsidRPr="009071C5" w:rsidRDefault="00ED4C07" w:rsidP="00ED4C07">
      <w:pPr>
        <w:pStyle w:val="ListParagraph"/>
        <w:numPr>
          <w:ilvl w:val="1"/>
          <w:numId w:val="31"/>
        </w:numPr>
        <w:spacing w:before="240" w:after="0"/>
        <w:rPr>
          <w:sz w:val="22"/>
          <w:szCs w:val="22"/>
          <w:lang w:val="sv-SE"/>
        </w:rPr>
      </w:pPr>
      <w:r w:rsidRPr="009071C5">
        <w:rPr>
          <w:sz w:val="22"/>
          <w:szCs w:val="22"/>
          <w:lang w:val="sv-SE"/>
        </w:rPr>
        <w:t>MGP#13 (MGL 5.5ms, MGRP 40ms)</w:t>
      </w:r>
    </w:p>
    <w:p w14:paraId="4A5A842C" w14:textId="066D68FC" w:rsidR="00ED4C07" w:rsidRPr="00ED4C07" w:rsidRDefault="00ED4C07" w:rsidP="00ED4C07">
      <w:pPr>
        <w:pStyle w:val="ListParagraph"/>
        <w:numPr>
          <w:ilvl w:val="1"/>
          <w:numId w:val="31"/>
        </w:numPr>
        <w:spacing w:before="240" w:after="0"/>
        <w:rPr>
          <w:sz w:val="22"/>
          <w:szCs w:val="22"/>
          <w:lang w:val="sv-SE"/>
        </w:rPr>
      </w:pPr>
      <w:r w:rsidRPr="009071C5">
        <w:rPr>
          <w:sz w:val="22"/>
          <w:szCs w:val="22"/>
          <w:lang w:val="sv-SE"/>
        </w:rPr>
        <w:t>MGP#14 (MGL 5.5ms, MGRP 80ms)</w:t>
      </w:r>
    </w:p>
    <w:p w14:paraId="684CF07D" w14:textId="1E564A1B" w:rsidR="00ED4C07" w:rsidRDefault="00ED4C07" w:rsidP="00ED4C07">
      <w:pPr>
        <w:pStyle w:val="ListParagraph"/>
        <w:numPr>
          <w:ilvl w:val="1"/>
          <w:numId w:val="31"/>
        </w:numPr>
        <w:spacing w:before="240" w:after="0"/>
        <w:rPr>
          <w:sz w:val="22"/>
          <w:szCs w:val="22"/>
          <w:lang w:val="sv-SE"/>
        </w:rPr>
      </w:pPr>
      <w:r>
        <w:rPr>
          <w:sz w:val="22"/>
          <w:szCs w:val="22"/>
          <w:lang w:val="sv-SE"/>
        </w:rPr>
        <w:lastRenderedPageBreak/>
        <w:t xml:space="preserve">MGP#17 (MGL 3.5ms, MGRP 40ms) </w:t>
      </w:r>
    </w:p>
    <w:p w14:paraId="6BA73C77" w14:textId="389F89A2" w:rsidR="00ED4C07" w:rsidRDefault="00ED4C07" w:rsidP="00ED4C07">
      <w:pPr>
        <w:pStyle w:val="ListParagraph"/>
        <w:numPr>
          <w:ilvl w:val="1"/>
          <w:numId w:val="31"/>
        </w:numPr>
        <w:spacing w:before="240" w:after="0"/>
        <w:rPr>
          <w:sz w:val="22"/>
          <w:szCs w:val="22"/>
          <w:lang w:val="sv-SE"/>
        </w:rPr>
      </w:pPr>
      <w:r>
        <w:rPr>
          <w:sz w:val="22"/>
          <w:szCs w:val="22"/>
          <w:lang w:val="sv-SE"/>
        </w:rPr>
        <w:t>MGP#18 (MGL 3.5ms, MGRP 80ms)</w:t>
      </w:r>
    </w:p>
    <w:p w14:paraId="624D4F67" w14:textId="3B3EB968" w:rsidR="00ED4C07" w:rsidRDefault="00ED4C07" w:rsidP="00ED4C07">
      <w:pPr>
        <w:pStyle w:val="ListParagraph"/>
        <w:numPr>
          <w:ilvl w:val="1"/>
          <w:numId w:val="31"/>
        </w:numPr>
        <w:spacing w:before="240" w:after="0"/>
        <w:rPr>
          <w:sz w:val="22"/>
          <w:szCs w:val="22"/>
          <w:lang w:val="sv-SE"/>
        </w:rPr>
      </w:pPr>
      <w:r>
        <w:rPr>
          <w:sz w:val="22"/>
          <w:szCs w:val="22"/>
          <w:lang w:val="sv-SE"/>
        </w:rPr>
        <w:t>MGP#19 (MGL 3.5ms, MGRP 160ms)</w:t>
      </w:r>
    </w:p>
    <w:p w14:paraId="705B9A5A" w14:textId="16484E82" w:rsidR="00ED4C07" w:rsidRPr="00ED4C07" w:rsidRDefault="00ED4C07" w:rsidP="00ED4C07">
      <w:pPr>
        <w:pStyle w:val="ListParagraph"/>
        <w:numPr>
          <w:ilvl w:val="0"/>
          <w:numId w:val="31"/>
        </w:numPr>
        <w:spacing w:before="240" w:after="0"/>
        <w:rPr>
          <w:sz w:val="22"/>
          <w:szCs w:val="22"/>
          <w:lang w:val="en-US"/>
        </w:rPr>
      </w:pPr>
      <w:r w:rsidRPr="00ED4C07">
        <w:rPr>
          <w:sz w:val="22"/>
          <w:szCs w:val="22"/>
          <w:lang w:val="en-US"/>
        </w:rPr>
        <w:t>For UE supporting NR S</w:t>
      </w:r>
      <w:r>
        <w:rPr>
          <w:sz w:val="22"/>
          <w:szCs w:val="22"/>
          <w:lang w:val="en-US"/>
        </w:rPr>
        <w:t>A with FR2 b</w:t>
      </w:r>
      <w:r w:rsidRPr="00ED4C07">
        <w:rPr>
          <w:sz w:val="22"/>
          <w:szCs w:val="22"/>
          <w:lang w:val="en-US"/>
        </w:rPr>
        <w:t>and</w:t>
      </w:r>
      <w:r>
        <w:rPr>
          <w:sz w:val="22"/>
          <w:szCs w:val="22"/>
          <w:lang w:val="en-US"/>
        </w:rPr>
        <w:t>, additionally:</w:t>
      </w:r>
    </w:p>
    <w:p w14:paraId="36BCA24D" w14:textId="03D9380C" w:rsidR="00ED4C07" w:rsidRDefault="00ED4C07" w:rsidP="00ED4C07">
      <w:pPr>
        <w:pStyle w:val="ListParagraph"/>
        <w:numPr>
          <w:ilvl w:val="1"/>
          <w:numId w:val="31"/>
        </w:numPr>
        <w:spacing w:before="240" w:after="0"/>
        <w:rPr>
          <w:sz w:val="22"/>
          <w:szCs w:val="22"/>
          <w:lang w:val="sv-SE"/>
        </w:rPr>
      </w:pPr>
      <w:r>
        <w:rPr>
          <w:sz w:val="22"/>
          <w:szCs w:val="22"/>
          <w:lang w:val="sv-SE"/>
        </w:rPr>
        <w:t xml:space="preserve">MGP#2 </w:t>
      </w:r>
      <w:r w:rsidR="00707A26">
        <w:rPr>
          <w:sz w:val="22"/>
          <w:szCs w:val="22"/>
          <w:lang w:val="sv-SE"/>
        </w:rPr>
        <w:tab/>
      </w:r>
      <w:r>
        <w:rPr>
          <w:sz w:val="22"/>
          <w:szCs w:val="22"/>
          <w:lang w:val="sv-SE"/>
        </w:rPr>
        <w:t>(MGL 3ms, MGRP 40ms)</w:t>
      </w:r>
    </w:p>
    <w:p w14:paraId="5D10DEA6" w14:textId="3F47CDF2" w:rsidR="00ED4C07" w:rsidRDefault="00ED4C07" w:rsidP="00ED4C07">
      <w:pPr>
        <w:pStyle w:val="ListParagraph"/>
        <w:numPr>
          <w:ilvl w:val="1"/>
          <w:numId w:val="31"/>
        </w:numPr>
        <w:spacing w:before="240" w:after="0"/>
        <w:rPr>
          <w:sz w:val="22"/>
          <w:szCs w:val="22"/>
          <w:lang w:val="sv-SE"/>
        </w:rPr>
      </w:pPr>
      <w:r>
        <w:rPr>
          <w:sz w:val="22"/>
          <w:szCs w:val="22"/>
          <w:lang w:val="sv-SE"/>
        </w:rPr>
        <w:t xml:space="preserve">MGP#3 </w:t>
      </w:r>
      <w:r w:rsidR="00707A26">
        <w:rPr>
          <w:sz w:val="22"/>
          <w:szCs w:val="22"/>
          <w:lang w:val="sv-SE"/>
        </w:rPr>
        <w:tab/>
      </w:r>
      <w:r>
        <w:rPr>
          <w:sz w:val="22"/>
          <w:szCs w:val="22"/>
          <w:lang w:val="sv-SE"/>
        </w:rPr>
        <w:t>(MGL 3ms, MGRP 80ms)</w:t>
      </w:r>
    </w:p>
    <w:p w14:paraId="6F67472D" w14:textId="69F16854" w:rsidR="00ED4C07" w:rsidRDefault="00ED4C07" w:rsidP="00ED4C07">
      <w:pPr>
        <w:pStyle w:val="ListParagraph"/>
        <w:numPr>
          <w:ilvl w:val="1"/>
          <w:numId w:val="31"/>
        </w:numPr>
        <w:spacing w:before="240" w:after="0"/>
        <w:rPr>
          <w:sz w:val="22"/>
          <w:szCs w:val="22"/>
          <w:lang w:val="sv-SE"/>
        </w:rPr>
      </w:pPr>
      <w:r>
        <w:rPr>
          <w:sz w:val="22"/>
          <w:szCs w:val="22"/>
          <w:lang w:val="sv-SE"/>
        </w:rPr>
        <w:t>MGP#11</w:t>
      </w:r>
      <w:r w:rsidR="00707A26">
        <w:rPr>
          <w:sz w:val="22"/>
          <w:szCs w:val="22"/>
          <w:lang w:val="sv-SE"/>
        </w:rPr>
        <w:tab/>
      </w:r>
      <w:r>
        <w:rPr>
          <w:sz w:val="22"/>
          <w:szCs w:val="22"/>
          <w:lang w:val="sv-SE"/>
        </w:rPr>
        <w:t>(MGL 3ms, MGRP 160ms)</w:t>
      </w:r>
    </w:p>
    <w:p w14:paraId="26BD6FEB" w14:textId="788ACFDF" w:rsidR="002E11BE" w:rsidRDefault="00536C8F" w:rsidP="00536C8F">
      <w:pPr>
        <w:spacing w:before="240" w:after="0"/>
        <w:rPr>
          <w:sz w:val="22"/>
          <w:szCs w:val="22"/>
          <w:lang w:val="en-US"/>
        </w:rPr>
      </w:pPr>
      <w:r>
        <w:rPr>
          <w:sz w:val="22"/>
          <w:szCs w:val="22"/>
          <w:lang w:val="en-US"/>
        </w:rPr>
        <w:t xml:space="preserve">The proposals in Option 2 concerns replacing </w:t>
      </w:r>
      <w:r w:rsidR="002E11BE">
        <w:rPr>
          <w:sz w:val="22"/>
          <w:szCs w:val="22"/>
          <w:lang w:val="en-US"/>
        </w:rPr>
        <w:t xml:space="preserve">a </w:t>
      </w:r>
      <w:r>
        <w:rPr>
          <w:sz w:val="22"/>
          <w:szCs w:val="22"/>
          <w:lang w:val="en-US"/>
        </w:rPr>
        <w:t xml:space="preserve">test case covering testing of </w:t>
      </w:r>
      <w:r w:rsidR="002E11BE">
        <w:rPr>
          <w:sz w:val="22"/>
          <w:szCs w:val="22"/>
          <w:lang w:val="en-US"/>
        </w:rPr>
        <w:t xml:space="preserve">a </w:t>
      </w:r>
      <w:r>
        <w:rPr>
          <w:sz w:val="22"/>
          <w:szCs w:val="22"/>
          <w:lang w:val="en-US"/>
        </w:rPr>
        <w:t xml:space="preserve">measurement gap </w:t>
      </w:r>
      <w:r w:rsidR="002E11BE">
        <w:rPr>
          <w:sz w:val="22"/>
          <w:szCs w:val="22"/>
          <w:lang w:val="en-US"/>
        </w:rPr>
        <w:t xml:space="preserve">pattern </w:t>
      </w:r>
      <w:r>
        <w:rPr>
          <w:sz w:val="22"/>
          <w:szCs w:val="22"/>
          <w:lang w:val="en-US"/>
        </w:rPr>
        <w:t xml:space="preserve">that have been mandatory since Rel-15, with </w:t>
      </w:r>
      <w:r w:rsidR="002E11BE">
        <w:rPr>
          <w:sz w:val="22"/>
          <w:szCs w:val="22"/>
          <w:lang w:val="en-US"/>
        </w:rPr>
        <w:t xml:space="preserve">a </w:t>
      </w:r>
      <w:r>
        <w:rPr>
          <w:sz w:val="22"/>
          <w:szCs w:val="22"/>
          <w:lang w:val="en-US"/>
        </w:rPr>
        <w:t xml:space="preserve">test case covering testing of </w:t>
      </w:r>
      <w:r w:rsidR="002E11BE">
        <w:rPr>
          <w:sz w:val="22"/>
          <w:szCs w:val="22"/>
          <w:lang w:val="en-US"/>
        </w:rPr>
        <w:t xml:space="preserve">a </w:t>
      </w:r>
      <w:r>
        <w:rPr>
          <w:sz w:val="22"/>
          <w:szCs w:val="22"/>
          <w:lang w:val="en-US"/>
        </w:rPr>
        <w:t xml:space="preserve">mandatory gap </w:t>
      </w:r>
      <w:r w:rsidR="002E11BE">
        <w:rPr>
          <w:sz w:val="22"/>
          <w:szCs w:val="22"/>
          <w:lang w:val="en-US"/>
        </w:rPr>
        <w:t xml:space="preserve">pattern </w:t>
      </w:r>
      <w:r>
        <w:rPr>
          <w:sz w:val="22"/>
          <w:szCs w:val="22"/>
          <w:lang w:val="en-US"/>
        </w:rPr>
        <w:t>that ha</w:t>
      </w:r>
      <w:r w:rsidR="002E11BE">
        <w:rPr>
          <w:sz w:val="22"/>
          <w:szCs w:val="22"/>
          <w:lang w:val="en-US"/>
        </w:rPr>
        <w:t>s</w:t>
      </w:r>
      <w:r>
        <w:rPr>
          <w:sz w:val="22"/>
          <w:szCs w:val="22"/>
          <w:lang w:val="en-US"/>
        </w:rPr>
        <w:t xml:space="preserve"> been mandatory since Rel-16</w:t>
      </w:r>
      <w:r w:rsidR="002E11BE">
        <w:rPr>
          <w:sz w:val="22"/>
          <w:szCs w:val="22"/>
          <w:lang w:val="en-US"/>
        </w:rPr>
        <w:t>.</w:t>
      </w:r>
    </w:p>
    <w:p w14:paraId="0055A915" w14:textId="5B745310" w:rsidR="002E11BE" w:rsidRDefault="001568C3" w:rsidP="00536C8F">
      <w:pPr>
        <w:spacing w:before="240" w:after="0"/>
        <w:rPr>
          <w:i/>
          <w:iCs/>
          <w:sz w:val="22"/>
          <w:szCs w:val="22"/>
          <w:u w:val="single"/>
          <w:lang w:val="en-US"/>
        </w:rPr>
      </w:pPr>
      <w:r w:rsidRPr="001568C3">
        <w:rPr>
          <w:i/>
          <w:iCs/>
          <w:sz w:val="22"/>
          <w:szCs w:val="22"/>
          <w:u w:val="single"/>
          <w:lang w:val="en-US"/>
        </w:rPr>
        <w:t xml:space="preserve">Inter-frequency test cases with measurement gaps in NR FR1 </w:t>
      </w:r>
    </w:p>
    <w:p w14:paraId="18A381EE" w14:textId="2D3E02BD" w:rsidR="001568C3" w:rsidRPr="001568C3" w:rsidRDefault="001568C3" w:rsidP="00536C8F">
      <w:pPr>
        <w:spacing w:before="240" w:after="0"/>
        <w:rPr>
          <w:sz w:val="22"/>
          <w:szCs w:val="22"/>
          <w:lang w:val="en-US"/>
        </w:rPr>
      </w:pPr>
      <w:r>
        <w:rPr>
          <w:sz w:val="22"/>
          <w:szCs w:val="22"/>
          <w:lang w:val="en-US"/>
        </w:rPr>
        <w:t>The test cases that were introduced in Rel-15 are as follows:</w:t>
      </w:r>
    </w:p>
    <w:p w14:paraId="71D1EB18" w14:textId="5439D0F1" w:rsidR="002E11BE" w:rsidRPr="00536C8F" w:rsidRDefault="001568C3" w:rsidP="00536C8F">
      <w:pPr>
        <w:spacing w:before="240" w:after="0"/>
        <w:rPr>
          <w:sz w:val="22"/>
          <w:szCs w:val="22"/>
          <w:lang w:val="en-US"/>
        </w:rPr>
      </w:pPr>
      <w:r>
        <w:rPr>
          <w:noProof/>
        </w:rPr>
        <w:drawing>
          <wp:inline distT="0" distB="0" distL="0" distR="0" wp14:anchorId="49119FF7" wp14:editId="4432AE95">
            <wp:extent cx="5508000" cy="3417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560" r="1812" b="1217"/>
                    <a:stretch/>
                  </pic:blipFill>
                  <pic:spPr bwMode="auto">
                    <a:xfrm>
                      <a:off x="0" y="0"/>
                      <a:ext cx="5519718" cy="3424841"/>
                    </a:xfrm>
                    <a:prstGeom prst="rect">
                      <a:avLst/>
                    </a:prstGeom>
                    <a:ln>
                      <a:noFill/>
                    </a:ln>
                    <a:extLst>
                      <a:ext uri="{53640926-AAD7-44D8-BBD7-CCE9431645EC}">
                        <a14:shadowObscured xmlns:a14="http://schemas.microsoft.com/office/drawing/2010/main"/>
                      </a:ext>
                    </a:extLst>
                  </pic:spPr>
                </pic:pic>
              </a:graphicData>
            </a:graphic>
          </wp:inline>
        </w:drawing>
      </w:r>
    </w:p>
    <w:p w14:paraId="5293BB4D" w14:textId="7B219E98" w:rsidR="00536C8F" w:rsidRDefault="001568C3" w:rsidP="00536C8F">
      <w:pPr>
        <w:spacing w:before="240" w:after="0"/>
        <w:rPr>
          <w:sz w:val="22"/>
          <w:szCs w:val="22"/>
          <w:lang w:val="en-US"/>
        </w:rPr>
      </w:pPr>
      <w:r>
        <w:rPr>
          <w:sz w:val="22"/>
          <w:szCs w:val="22"/>
          <w:lang w:val="en-US"/>
        </w:rPr>
        <w:t>and the additional test cases that were introduced in Rel-16 are as follows:</w:t>
      </w:r>
    </w:p>
    <w:p w14:paraId="53CE2B52" w14:textId="2760DD9B" w:rsidR="001568C3" w:rsidRPr="00536C8F" w:rsidRDefault="001568C3" w:rsidP="00536C8F">
      <w:pPr>
        <w:spacing w:before="240" w:after="0"/>
        <w:rPr>
          <w:sz w:val="22"/>
          <w:szCs w:val="22"/>
          <w:lang w:val="en-US"/>
        </w:rPr>
      </w:pPr>
      <w:r>
        <w:rPr>
          <w:noProof/>
        </w:rPr>
        <w:drawing>
          <wp:inline distT="0" distB="0" distL="0" distR="0" wp14:anchorId="4A223D9A" wp14:editId="1EA222ED">
            <wp:extent cx="5419725" cy="1819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19725" cy="1819275"/>
                    </a:xfrm>
                    <a:prstGeom prst="rect">
                      <a:avLst/>
                    </a:prstGeom>
                  </pic:spPr>
                </pic:pic>
              </a:graphicData>
            </a:graphic>
          </wp:inline>
        </w:drawing>
      </w:r>
    </w:p>
    <w:p w14:paraId="72051C2D" w14:textId="43E9E19C" w:rsidR="00ED4C07" w:rsidRDefault="001568C3" w:rsidP="00ED4C07">
      <w:pPr>
        <w:spacing w:before="240" w:after="0"/>
        <w:rPr>
          <w:sz w:val="22"/>
          <w:szCs w:val="22"/>
          <w:lang w:val="en-US"/>
        </w:rPr>
      </w:pPr>
      <w:r>
        <w:rPr>
          <w:sz w:val="22"/>
          <w:szCs w:val="22"/>
          <w:lang w:val="en-US"/>
        </w:rPr>
        <w:t>The two test cases that are discussed in Option 2, and where the suggestion is that one test case can subsititute the other, are captured in clauses A.6.6.2.1 and A.6.6.2.9, respectively.</w:t>
      </w:r>
    </w:p>
    <w:p w14:paraId="61BB6DB9" w14:textId="1A06F4EE" w:rsidR="00D70E9B" w:rsidRPr="001568C3" w:rsidRDefault="001568C3" w:rsidP="00D70E9B">
      <w:pPr>
        <w:spacing w:before="240" w:after="0"/>
        <w:rPr>
          <w:sz w:val="22"/>
          <w:szCs w:val="22"/>
          <w:lang w:val="en-US"/>
        </w:rPr>
      </w:pPr>
      <w:r>
        <w:rPr>
          <w:sz w:val="22"/>
          <w:szCs w:val="22"/>
          <w:lang w:val="en-US"/>
        </w:rPr>
        <w:t>For the test case in A.6.6.2.1, the following is specified:</w:t>
      </w:r>
    </w:p>
    <w:p w14:paraId="6E6D4538" w14:textId="77777777" w:rsidR="00D70E9B" w:rsidRPr="001568C3" w:rsidRDefault="00D70E9B" w:rsidP="00D70E9B">
      <w:pPr>
        <w:spacing w:before="240" w:after="0"/>
        <w:rPr>
          <w:lang w:val="en-US"/>
        </w:rPr>
      </w:pPr>
      <w:r w:rsidRPr="001568C3">
        <w:rPr>
          <w:lang w:val="en-US"/>
        </w:rPr>
        <w:lastRenderedPageBreak/>
        <w:t>[...]</w:t>
      </w:r>
    </w:p>
    <w:p w14:paraId="71056E93" w14:textId="77777777" w:rsidR="00D70E9B" w:rsidRPr="001568C3" w:rsidRDefault="00D70E9B" w:rsidP="001568C3">
      <w:pPr>
        <w:spacing w:after="0"/>
      </w:pPr>
      <w:r w:rsidRPr="001568C3">
        <w:t xml:space="preserve">In test 1 measurement gap pattern configuration # </w:t>
      </w:r>
      <w:r w:rsidRPr="001568C3">
        <w:rPr>
          <w:highlight w:val="cyan"/>
        </w:rPr>
        <w:t>0</w:t>
      </w:r>
      <w:r w:rsidRPr="001568C3">
        <w:t xml:space="preserve"> as defined in Table A.6.6.2.1.1-2 is provided for UE that does not support per-FR gap and in test 2 measurement gap pattern configuration #</w:t>
      </w:r>
      <w:r w:rsidRPr="001568C3">
        <w:rPr>
          <w:highlight w:val="cyan"/>
        </w:rPr>
        <w:t>4</w:t>
      </w:r>
      <w:r w:rsidRPr="001568C3">
        <w:t xml:space="preserve"> as defined in Table A.6.6.2.1.1-2 is provided for UE that supports per-FR gap. </w:t>
      </w:r>
      <w:r w:rsidRPr="001568C3">
        <w:rPr>
          <w:highlight w:val="yellow"/>
        </w:rPr>
        <w:t>If a UE supports per-FR gap and gap pattern configuration #4, it is only required to pass test 2. Otherwise it is only required to pass test 1.</w:t>
      </w:r>
    </w:p>
    <w:p w14:paraId="786FF9B5" w14:textId="17EF0250" w:rsidR="00D70E9B" w:rsidRPr="001568C3" w:rsidRDefault="00D70E9B" w:rsidP="001568C3">
      <w:pPr>
        <w:spacing w:after="0"/>
        <w:rPr>
          <w:lang w:val="en-US"/>
        </w:rPr>
      </w:pPr>
      <w:r w:rsidRPr="001568C3">
        <w:rPr>
          <w:lang w:val="en-US"/>
        </w:rPr>
        <w:t>[...]</w:t>
      </w:r>
    </w:p>
    <w:p w14:paraId="4AB130E1" w14:textId="6F6A5763" w:rsidR="00A64FCD" w:rsidRDefault="001568C3" w:rsidP="00A64FCD">
      <w:pPr>
        <w:spacing w:before="240" w:after="0"/>
        <w:rPr>
          <w:sz w:val="22"/>
          <w:szCs w:val="22"/>
          <w:lang w:val="en-US"/>
        </w:rPr>
      </w:pPr>
      <w:r>
        <w:rPr>
          <w:sz w:val="22"/>
          <w:szCs w:val="22"/>
          <w:lang w:val="en-US"/>
        </w:rPr>
        <w:t xml:space="preserve">Hence in this test case either MGP#0 </w:t>
      </w:r>
      <w:r w:rsidR="00A64FCD">
        <w:rPr>
          <w:sz w:val="22"/>
          <w:szCs w:val="22"/>
          <w:lang w:val="en-US"/>
        </w:rPr>
        <w:t>(</w:t>
      </w:r>
      <w:r w:rsidR="00A64FCD" w:rsidRPr="00A64FCD">
        <w:rPr>
          <w:sz w:val="22"/>
          <w:szCs w:val="22"/>
          <w:lang w:val="en-US"/>
        </w:rPr>
        <w:t>MGL 6ms, MGRP 40ms</w:t>
      </w:r>
      <w:r>
        <w:rPr>
          <w:sz w:val="22"/>
          <w:szCs w:val="22"/>
          <w:lang w:val="en-US"/>
        </w:rPr>
        <w:t>) or MGP#4 (</w:t>
      </w:r>
      <w:r w:rsidR="00A64FCD" w:rsidRPr="00A64FCD">
        <w:rPr>
          <w:sz w:val="22"/>
          <w:szCs w:val="22"/>
          <w:lang w:val="en-US"/>
        </w:rPr>
        <w:t>MGL 6ms, MGRP 20ms</w:t>
      </w:r>
      <w:r>
        <w:rPr>
          <w:sz w:val="22"/>
          <w:szCs w:val="22"/>
          <w:lang w:val="en-US"/>
        </w:rPr>
        <w:t>) is to be used, depending on UE support.</w:t>
      </w:r>
      <w:r w:rsidR="00A64FCD">
        <w:rPr>
          <w:sz w:val="22"/>
          <w:szCs w:val="22"/>
          <w:lang w:val="en-US"/>
        </w:rPr>
        <w:t xml:space="preserve"> Support of MGP#0 is mandatory, whereas support of MGP#4 is optional. </w:t>
      </w:r>
      <w:r w:rsidR="00A64FCD" w:rsidRPr="00A64FCD">
        <w:rPr>
          <w:sz w:val="22"/>
          <w:szCs w:val="22"/>
          <w:lang w:val="en-US"/>
        </w:rPr>
        <w:t>The two MGPs have t</w:t>
      </w:r>
      <w:r w:rsidR="00A64FCD">
        <w:rPr>
          <w:sz w:val="22"/>
          <w:szCs w:val="22"/>
          <w:lang w:val="en-US"/>
        </w:rPr>
        <w:t>he same MGL (6ms) but differ in MGRP.</w:t>
      </w:r>
    </w:p>
    <w:p w14:paraId="2DA9BAFE" w14:textId="647A8C08" w:rsidR="00A64FCD" w:rsidRDefault="00A64FCD" w:rsidP="00A64FCD">
      <w:pPr>
        <w:spacing w:before="240"/>
        <w:rPr>
          <w:sz w:val="22"/>
          <w:szCs w:val="22"/>
          <w:lang w:val="en-US"/>
        </w:rPr>
      </w:pPr>
      <w:r>
        <w:rPr>
          <w:sz w:val="22"/>
          <w:szCs w:val="22"/>
          <w:lang w:val="en-US"/>
        </w:rPr>
        <w:t>For the test case in A.6.6.2.9, the following is specified:</w:t>
      </w:r>
    </w:p>
    <w:p w14:paraId="37DFACDA" w14:textId="77777777" w:rsidR="00D70E9B" w:rsidRPr="00A64FCD" w:rsidRDefault="00D70E9B" w:rsidP="00A64FCD">
      <w:pPr>
        <w:spacing w:after="0"/>
        <w:rPr>
          <w:lang w:val="en-US"/>
        </w:rPr>
      </w:pPr>
      <w:r w:rsidRPr="00A64FCD">
        <w:rPr>
          <w:lang w:val="en-US"/>
        </w:rPr>
        <w:t>[...]</w:t>
      </w:r>
    </w:p>
    <w:p w14:paraId="1AF6FC3E" w14:textId="77777777" w:rsidR="00D70E9B" w:rsidRPr="00A64FCD" w:rsidRDefault="00D70E9B" w:rsidP="00A64FCD">
      <w:pPr>
        <w:spacing w:after="0"/>
      </w:pPr>
      <w:r w:rsidRPr="00A64FCD">
        <w:t xml:space="preserve">In test 1 measurement gap pattern configuration # </w:t>
      </w:r>
      <w:r w:rsidRPr="00A64FCD">
        <w:rPr>
          <w:highlight w:val="cyan"/>
        </w:rPr>
        <w:t>3</w:t>
      </w:r>
      <w:r w:rsidRPr="00A64FCD">
        <w:t xml:space="preserve"> as defined in Table A.6.6.2.9.1-2 is provided for UE that does not support per-FR gap and in test 2 measurement gap pattern configuration #</w:t>
      </w:r>
      <w:r w:rsidRPr="00A64FCD">
        <w:rPr>
          <w:highlight w:val="cyan"/>
        </w:rPr>
        <w:t>2</w:t>
      </w:r>
      <w:r w:rsidRPr="00A64FCD">
        <w:t xml:space="preserve"> as defined in Table A.6.6.2.9.1-2 is provided for UE that supports per-FR gap</w:t>
      </w:r>
      <w:r w:rsidRPr="00A64FCD">
        <w:rPr>
          <w:highlight w:val="yellow"/>
        </w:rPr>
        <w:t>. If a UE supports per-FR gap and gap pattern configuration #2, it is only required to pass test 2. Otherwise it is only required to pass test 1.</w:t>
      </w:r>
    </w:p>
    <w:p w14:paraId="10379039" w14:textId="77777777" w:rsidR="00D70E9B" w:rsidRPr="00A64FCD" w:rsidRDefault="00D70E9B" w:rsidP="00A64FCD">
      <w:pPr>
        <w:spacing w:after="0"/>
        <w:rPr>
          <w:lang w:val="en-US"/>
        </w:rPr>
      </w:pPr>
      <w:r w:rsidRPr="00A64FCD">
        <w:rPr>
          <w:lang w:val="en-US"/>
        </w:rPr>
        <w:t>[...]</w:t>
      </w:r>
    </w:p>
    <w:p w14:paraId="1CD61754" w14:textId="4EFEA5BC" w:rsidR="00A64FCD" w:rsidRPr="007A301A" w:rsidRDefault="00A64FCD" w:rsidP="00A64FCD">
      <w:pPr>
        <w:spacing w:before="240" w:after="0"/>
        <w:rPr>
          <w:sz w:val="22"/>
          <w:szCs w:val="22"/>
          <w:lang w:val="en-US"/>
        </w:rPr>
      </w:pPr>
      <w:r w:rsidRPr="007A301A">
        <w:rPr>
          <w:sz w:val="22"/>
          <w:szCs w:val="22"/>
          <w:lang w:val="en-US"/>
        </w:rPr>
        <w:t>In this test case either MGP#3 (MGL 3ms, MGRP 80ms) or MGP#2 (MGL 3ms, MGRP 40ms) is to be used, depending on UE support. The two MGPs have the same MGL (6ms) but differ in MGRP.</w:t>
      </w:r>
    </w:p>
    <w:p w14:paraId="583F24A5" w14:textId="3DA988DA" w:rsidR="00A64FCD" w:rsidRPr="007A301A" w:rsidRDefault="00A64FCD" w:rsidP="007A301A">
      <w:pPr>
        <w:spacing w:before="240" w:after="0"/>
        <w:ind w:left="1560" w:hanging="1560"/>
        <w:rPr>
          <w:sz w:val="22"/>
          <w:szCs w:val="22"/>
          <w:lang w:val="en-US"/>
        </w:rPr>
      </w:pPr>
      <w:r w:rsidRPr="007A301A">
        <w:rPr>
          <w:b/>
          <w:bCs/>
          <w:sz w:val="22"/>
          <w:szCs w:val="22"/>
          <w:lang w:val="en-US"/>
        </w:rPr>
        <w:t>Observation 1:</w:t>
      </w:r>
      <w:r w:rsidRPr="007A301A">
        <w:rPr>
          <w:sz w:val="22"/>
          <w:szCs w:val="22"/>
          <w:lang w:val="en-US"/>
        </w:rPr>
        <w:t xml:space="preserve"> </w:t>
      </w:r>
      <w:r w:rsidR="007A301A" w:rsidRPr="007A301A">
        <w:rPr>
          <w:sz w:val="22"/>
          <w:szCs w:val="22"/>
          <w:lang w:val="en-US"/>
        </w:rPr>
        <w:tab/>
      </w:r>
      <w:r w:rsidRPr="007A301A">
        <w:rPr>
          <w:sz w:val="22"/>
          <w:szCs w:val="22"/>
          <w:lang w:val="en-US"/>
        </w:rPr>
        <w:t xml:space="preserve">Test cases in A.6.6.2.1 and A.6.6.2.9 are </w:t>
      </w:r>
      <w:r w:rsidR="007A301A" w:rsidRPr="007A301A">
        <w:rPr>
          <w:sz w:val="22"/>
          <w:szCs w:val="22"/>
          <w:lang w:val="en-US"/>
        </w:rPr>
        <w:t>using</w:t>
      </w:r>
      <w:r w:rsidRPr="007A301A">
        <w:rPr>
          <w:sz w:val="22"/>
          <w:szCs w:val="22"/>
          <w:lang w:val="en-US"/>
        </w:rPr>
        <w:t xml:space="preserve"> different MGL</w:t>
      </w:r>
      <w:r w:rsidR="007A301A" w:rsidRPr="007A301A">
        <w:rPr>
          <w:sz w:val="22"/>
          <w:szCs w:val="22"/>
          <w:lang w:val="en-US"/>
        </w:rPr>
        <w:t>s. Substitution of MGPs within each respective test case is between MGPs with same MGL but different MGRP.</w:t>
      </w:r>
    </w:p>
    <w:p w14:paraId="4E893973" w14:textId="3938322D" w:rsidR="007A301A" w:rsidRDefault="007A301A" w:rsidP="00AB6E70">
      <w:pPr>
        <w:spacing w:before="240" w:after="0"/>
        <w:rPr>
          <w:sz w:val="22"/>
          <w:szCs w:val="22"/>
          <w:lang w:val="en-US"/>
        </w:rPr>
      </w:pPr>
      <w:r w:rsidRPr="007A301A">
        <w:rPr>
          <w:sz w:val="22"/>
          <w:szCs w:val="22"/>
          <w:lang w:val="en-US"/>
        </w:rPr>
        <w:t xml:space="preserve">Looking at the complexity, MGRP is </w:t>
      </w:r>
      <w:r w:rsidR="00012088">
        <w:rPr>
          <w:sz w:val="22"/>
          <w:szCs w:val="22"/>
          <w:lang w:val="en-US"/>
        </w:rPr>
        <w:t xml:space="preserve">mainly </w:t>
      </w:r>
      <w:r w:rsidRPr="007A301A">
        <w:rPr>
          <w:sz w:val="22"/>
          <w:szCs w:val="22"/>
          <w:lang w:val="en-US"/>
        </w:rPr>
        <w:t xml:space="preserve">related to a higher level of </w:t>
      </w:r>
      <w:r>
        <w:rPr>
          <w:sz w:val="22"/>
          <w:szCs w:val="22"/>
          <w:lang w:val="en-US"/>
        </w:rPr>
        <w:t xml:space="preserve">scheduling </w:t>
      </w:r>
      <w:r w:rsidR="00012088">
        <w:rPr>
          <w:sz w:val="22"/>
          <w:szCs w:val="22"/>
          <w:lang w:val="en-US"/>
        </w:rPr>
        <w:t xml:space="preserve">(starting point) </w:t>
      </w:r>
      <w:r>
        <w:rPr>
          <w:sz w:val="22"/>
          <w:szCs w:val="22"/>
          <w:lang w:val="en-US"/>
        </w:rPr>
        <w:t xml:space="preserve">whereas MGL </w:t>
      </w:r>
      <w:r w:rsidR="00012088">
        <w:rPr>
          <w:sz w:val="22"/>
          <w:szCs w:val="22"/>
          <w:lang w:val="en-US"/>
        </w:rPr>
        <w:t xml:space="preserve">mainly </w:t>
      </w:r>
      <w:r>
        <w:rPr>
          <w:sz w:val="22"/>
          <w:szCs w:val="22"/>
          <w:lang w:val="en-US"/>
        </w:rPr>
        <w:t>is related to the more detailed configuration of the radio and other resources</w:t>
      </w:r>
      <w:r w:rsidR="00012088">
        <w:rPr>
          <w:sz w:val="22"/>
          <w:szCs w:val="22"/>
          <w:lang w:val="en-US"/>
        </w:rPr>
        <w:t xml:space="preserve"> (switching back and forth)</w:t>
      </w:r>
      <w:r>
        <w:rPr>
          <w:sz w:val="22"/>
          <w:szCs w:val="22"/>
          <w:lang w:val="en-US"/>
        </w:rPr>
        <w:t xml:space="preserve">. In other words, changing between MGRP of 20 or 40ms for a given MGL is likely less error-prone than changing between different MGLs. </w:t>
      </w:r>
      <w:r w:rsidR="00012088">
        <w:rPr>
          <w:sz w:val="22"/>
          <w:szCs w:val="22"/>
          <w:lang w:val="en-US"/>
        </w:rPr>
        <w:t xml:space="preserve">This is reflected in the test case by allowing substitution by a MGP with same MGL but different MGRP. </w:t>
      </w:r>
    </w:p>
    <w:p w14:paraId="3BE9C8C8" w14:textId="210EA77B" w:rsidR="00012088" w:rsidRDefault="00012088" w:rsidP="00AB6E70">
      <w:pPr>
        <w:spacing w:before="240" w:after="0"/>
        <w:rPr>
          <w:sz w:val="22"/>
          <w:szCs w:val="22"/>
          <w:lang w:val="en-US"/>
        </w:rPr>
      </w:pPr>
      <w:r>
        <w:rPr>
          <w:sz w:val="22"/>
          <w:szCs w:val="22"/>
          <w:lang w:val="en-US"/>
        </w:rPr>
        <w:t>The proposal in Option 2 concerns substitution of test cases where MGL differ, which is significantly different from the substitution policy applied so far</w:t>
      </w:r>
      <w:r w:rsidR="001523BA">
        <w:rPr>
          <w:sz w:val="22"/>
          <w:szCs w:val="22"/>
          <w:lang w:val="en-US"/>
        </w:rPr>
        <w:t xml:space="preserve">, and which is the reason for the technical concern. </w:t>
      </w:r>
    </w:p>
    <w:p w14:paraId="1A73EA70" w14:textId="718C1003" w:rsidR="00012088" w:rsidRDefault="00012088" w:rsidP="00A01605">
      <w:pPr>
        <w:spacing w:before="240" w:after="0"/>
        <w:ind w:left="1560" w:hanging="1560"/>
        <w:rPr>
          <w:sz w:val="22"/>
          <w:szCs w:val="22"/>
          <w:lang w:val="en-US"/>
        </w:rPr>
      </w:pPr>
      <w:r w:rsidRPr="007A301A">
        <w:rPr>
          <w:b/>
          <w:bCs/>
          <w:sz w:val="22"/>
          <w:szCs w:val="22"/>
          <w:lang w:val="en-US"/>
        </w:rPr>
        <w:t xml:space="preserve">Observation </w:t>
      </w:r>
      <w:r>
        <w:rPr>
          <w:b/>
          <w:bCs/>
          <w:sz w:val="22"/>
          <w:szCs w:val="22"/>
          <w:lang w:val="en-US"/>
        </w:rPr>
        <w:t>2</w:t>
      </w:r>
      <w:r w:rsidRPr="007A301A">
        <w:rPr>
          <w:b/>
          <w:bCs/>
          <w:sz w:val="22"/>
          <w:szCs w:val="22"/>
          <w:lang w:val="en-US"/>
        </w:rPr>
        <w:t>:</w:t>
      </w:r>
      <w:r w:rsidRPr="007A301A">
        <w:rPr>
          <w:sz w:val="22"/>
          <w:szCs w:val="22"/>
          <w:lang w:val="en-US"/>
        </w:rPr>
        <w:t xml:space="preserve"> </w:t>
      </w:r>
      <w:r w:rsidRPr="007A301A">
        <w:rPr>
          <w:sz w:val="22"/>
          <w:szCs w:val="22"/>
          <w:lang w:val="en-US"/>
        </w:rPr>
        <w:tab/>
      </w:r>
      <w:r>
        <w:rPr>
          <w:sz w:val="22"/>
          <w:szCs w:val="22"/>
          <w:lang w:val="en-US"/>
        </w:rPr>
        <w:t>The proposal in Option 2 concerns substitution between test cases with different MGLs. This is very different from the MGP substitution policy used so far in test cases</w:t>
      </w:r>
      <w:r w:rsidRPr="007A301A">
        <w:rPr>
          <w:sz w:val="22"/>
          <w:szCs w:val="22"/>
          <w:lang w:val="en-US"/>
        </w:rPr>
        <w:t>.</w:t>
      </w:r>
    </w:p>
    <w:p w14:paraId="5D20ED5F" w14:textId="14137E5B" w:rsidR="00012088" w:rsidRDefault="00012088" w:rsidP="00AB6E70">
      <w:pPr>
        <w:spacing w:before="240" w:after="0"/>
        <w:rPr>
          <w:sz w:val="22"/>
          <w:szCs w:val="22"/>
          <w:lang w:val="en-US"/>
        </w:rPr>
      </w:pPr>
      <w:r>
        <w:rPr>
          <w:sz w:val="22"/>
          <w:szCs w:val="22"/>
          <w:lang w:val="en-US"/>
        </w:rPr>
        <w:t>It has been raised that there anyways is redundancy in the test cases since they cover with and without DRX, and with and without time index reporting. At the time of specifying Rel-15 tests, such test coverage was deemed necessary. We do not see that this fundamentally has changed.</w:t>
      </w:r>
    </w:p>
    <w:p w14:paraId="47B709B3" w14:textId="6AD1B851" w:rsidR="00012088" w:rsidRPr="002C306D" w:rsidRDefault="00A01605" w:rsidP="002C306D">
      <w:pPr>
        <w:spacing w:before="240" w:after="0"/>
        <w:ind w:left="1134" w:hanging="1134"/>
        <w:rPr>
          <w:sz w:val="22"/>
          <w:szCs w:val="22"/>
          <w:lang w:val="en-US"/>
        </w:rPr>
      </w:pPr>
      <w:r>
        <w:rPr>
          <w:b/>
          <w:bCs/>
          <w:sz w:val="22"/>
          <w:szCs w:val="22"/>
          <w:lang w:val="en-US"/>
        </w:rPr>
        <w:t xml:space="preserve">Proposal 1: </w:t>
      </w:r>
      <w:r w:rsidR="001523BA" w:rsidRPr="002C306D">
        <w:rPr>
          <w:sz w:val="22"/>
          <w:szCs w:val="22"/>
          <w:lang w:val="en-US"/>
        </w:rPr>
        <w:t xml:space="preserve">R15 </w:t>
      </w:r>
      <w:r w:rsidR="001523BA">
        <w:rPr>
          <w:sz w:val="22"/>
          <w:szCs w:val="22"/>
          <w:lang w:val="en-US"/>
        </w:rPr>
        <w:t xml:space="preserve">NR FR1 </w:t>
      </w:r>
      <w:r w:rsidR="001523BA" w:rsidRPr="002C306D">
        <w:rPr>
          <w:sz w:val="22"/>
          <w:szCs w:val="22"/>
          <w:lang w:val="en-US"/>
        </w:rPr>
        <w:t>test cases on mandatory gap</w:t>
      </w:r>
      <w:r w:rsidR="001523BA" w:rsidRPr="001C2C22">
        <w:rPr>
          <w:rFonts w:ascii="Arial" w:hAnsi="Arial" w:cs="Arial"/>
          <w:sz w:val="18"/>
          <w:szCs w:val="18"/>
          <w:lang w:val="en-US"/>
        </w:rPr>
        <w:t xml:space="preserve"> </w:t>
      </w:r>
      <w:r w:rsidR="001523BA" w:rsidRPr="002C306D">
        <w:rPr>
          <w:sz w:val="22"/>
          <w:szCs w:val="22"/>
          <w:lang w:val="en-US"/>
        </w:rPr>
        <w:t xml:space="preserve">patterns </w:t>
      </w:r>
      <w:r w:rsidR="001523BA">
        <w:rPr>
          <w:sz w:val="22"/>
          <w:szCs w:val="22"/>
          <w:lang w:val="en-US"/>
        </w:rPr>
        <w:t xml:space="preserve">in </w:t>
      </w:r>
      <w:r w:rsidR="001523BA" w:rsidRPr="002C306D">
        <w:rPr>
          <w:sz w:val="22"/>
          <w:szCs w:val="22"/>
          <w:lang w:val="en-US"/>
        </w:rPr>
        <w:t>shall be inherited completely to R16 specifications, and R16 UEs shall pass all test cases.</w:t>
      </w:r>
    </w:p>
    <w:p w14:paraId="75DD9B19" w14:textId="34D36719" w:rsidR="00EB2188" w:rsidRPr="00AB6E70" w:rsidRDefault="00EB2188" w:rsidP="00AB6E70">
      <w:pPr>
        <w:spacing w:before="240" w:after="0"/>
        <w:rPr>
          <w:sz w:val="22"/>
          <w:szCs w:val="22"/>
          <w:lang w:val="en-US"/>
        </w:rPr>
      </w:pPr>
    </w:p>
    <w:p w14:paraId="4F034076" w14:textId="5CDE691B" w:rsidR="002C306D" w:rsidRDefault="002C306D" w:rsidP="002C306D">
      <w:pPr>
        <w:spacing w:before="240" w:after="0"/>
        <w:rPr>
          <w:i/>
          <w:iCs/>
          <w:sz w:val="22"/>
          <w:szCs w:val="22"/>
          <w:u w:val="single"/>
          <w:lang w:val="en-US"/>
        </w:rPr>
      </w:pPr>
      <w:r w:rsidRPr="001568C3">
        <w:rPr>
          <w:i/>
          <w:iCs/>
          <w:sz w:val="22"/>
          <w:szCs w:val="22"/>
          <w:u w:val="single"/>
          <w:lang w:val="en-US"/>
        </w:rPr>
        <w:t>Inter-frequency test cases with measurement gaps in NR FR</w:t>
      </w:r>
      <w:r>
        <w:rPr>
          <w:i/>
          <w:iCs/>
          <w:sz w:val="22"/>
          <w:szCs w:val="22"/>
          <w:u w:val="single"/>
          <w:lang w:val="en-US"/>
        </w:rPr>
        <w:t>2</w:t>
      </w:r>
      <w:r w:rsidRPr="001568C3">
        <w:rPr>
          <w:i/>
          <w:iCs/>
          <w:sz w:val="22"/>
          <w:szCs w:val="22"/>
          <w:u w:val="single"/>
          <w:lang w:val="en-US"/>
        </w:rPr>
        <w:t xml:space="preserve"> </w:t>
      </w:r>
    </w:p>
    <w:p w14:paraId="72A9C2C1" w14:textId="77777777" w:rsidR="002C306D" w:rsidRPr="001568C3" w:rsidRDefault="002C306D" w:rsidP="002C306D">
      <w:pPr>
        <w:spacing w:before="240" w:after="0"/>
        <w:rPr>
          <w:sz w:val="22"/>
          <w:szCs w:val="22"/>
          <w:lang w:val="en-US"/>
        </w:rPr>
      </w:pPr>
      <w:r>
        <w:rPr>
          <w:sz w:val="22"/>
          <w:szCs w:val="22"/>
          <w:lang w:val="en-US"/>
        </w:rPr>
        <w:t>The test cases that were introduced in Rel-15 are as follows:</w:t>
      </w:r>
    </w:p>
    <w:p w14:paraId="77261CDA" w14:textId="2E226459" w:rsidR="000A6761" w:rsidRDefault="000A6761" w:rsidP="009B1097">
      <w:pPr>
        <w:spacing w:before="240" w:after="0"/>
        <w:rPr>
          <w:sz w:val="22"/>
          <w:szCs w:val="22"/>
          <w:lang w:val="en-US"/>
        </w:rPr>
      </w:pPr>
    </w:p>
    <w:p w14:paraId="78069102" w14:textId="5F939D82" w:rsidR="004C3D6B" w:rsidRDefault="002B3509" w:rsidP="009B1097">
      <w:pPr>
        <w:spacing w:before="240" w:after="0"/>
        <w:rPr>
          <w:sz w:val="22"/>
          <w:szCs w:val="22"/>
          <w:lang w:val="en-US"/>
        </w:rPr>
      </w:pPr>
      <w:r>
        <w:rPr>
          <w:noProof/>
        </w:rPr>
        <w:lastRenderedPageBreak/>
        <w:drawing>
          <wp:inline distT="0" distB="0" distL="0" distR="0" wp14:anchorId="025C0CA5" wp14:editId="19A76437">
            <wp:extent cx="6120765" cy="48723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872355"/>
                    </a:xfrm>
                    <a:prstGeom prst="rect">
                      <a:avLst/>
                    </a:prstGeom>
                  </pic:spPr>
                </pic:pic>
              </a:graphicData>
            </a:graphic>
          </wp:inline>
        </w:drawing>
      </w:r>
    </w:p>
    <w:p w14:paraId="4807EF67" w14:textId="77777777" w:rsidR="002C306D" w:rsidRDefault="002C306D" w:rsidP="002C306D">
      <w:pPr>
        <w:spacing w:before="240" w:after="0"/>
        <w:rPr>
          <w:sz w:val="22"/>
          <w:szCs w:val="22"/>
          <w:lang w:val="en-US"/>
        </w:rPr>
      </w:pPr>
      <w:r>
        <w:rPr>
          <w:sz w:val="22"/>
          <w:szCs w:val="22"/>
          <w:lang w:val="en-US"/>
        </w:rPr>
        <w:t>and the additional test cases that were introduced in Rel-16 are as follows:</w:t>
      </w:r>
    </w:p>
    <w:p w14:paraId="317E31EE" w14:textId="7ED51365" w:rsidR="000812AE" w:rsidRDefault="000812AE" w:rsidP="009B1097">
      <w:pPr>
        <w:spacing w:before="240" w:after="0"/>
        <w:rPr>
          <w:sz w:val="22"/>
          <w:szCs w:val="22"/>
          <w:lang w:val="en-US"/>
        </w:rPr>
      </w:pPr>
      <w:r>
        <w:rPr>
          <w:noProof/>
        </w:rPr>
        <w:drawing>
          <wp:inline distT="0" distB="0" distL="0" distR="0" wp14:anchorId="4F55FBBB" wp14:editId="25B7B83B">
            <wp:extent cx="6120765" cy="17475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47520"/>
                    </a:xfrm>
                    <a:prstGeom prst="rect">
                      <a:avLst/>
                    </a:prstGeom>
                  </pic:spPr>
                </pic:pic>
              </a:graphicData>
            </a:graphic>
          </wp:inline>
        </w:drawing>
      </w:r>
    </w:p>
    <w:p w14:paraId="3C42F56A" w14:textId="4540CA19" w:rsidR="004B7449" w:rsidRDefault="004B7449" w:rsidP="004B7449">
      <w:pPr>
        <w:spacing w:before="240" w:after="0"/>
        <w:rPr>
          <w:sz w:val="22"/>
          <w:szCs w:val="22"/>
          <w:lang w:val="en-US"/>
        </w:rPr>
      </w:pPr>
      <w:r>
        <w:rPr>
          <w:sz w:val="22"/>
          <w:szCs w:val="22"/>
          <w:lang w:val="en-US"/>
        </w:rPr>
        <w:t>The two test cases that are discussed in Option 2, and where the suggestion is that one test case can subsititute the other, are captured in clauses A.7.6.2.1 and A.7.6.2.9, respectively.</w:t>
      </w:r>
    </w:p>
    <w:p w14:paraId="1068FC4B" w14:textId="46AF253E" w:rsidR="00227F04" w:rsidRDefault="004B7449" w:rsidP="004B7449">
      <w:pPr>
        <w:spacing w:before="240"/>
        <w:rPr>
          <w:sz w:val="22"/>
          <w:szCs w:val="22"/>
          <w:lang w:val="en-US"/>
        </w:rPr>
      </w:pPr>
      <w:r>
        <w:rPr>
          <w:sz w:val="22"/>
          <w:szCs w:val="22"/>
          <w:lang w:val="en-US"/>
        </w:rPr>
        <w:t>For the test case in A.7.6.2.1, it is specified that MGP#13 (MGL 5.5ms, MGRP 40ms) is to be used. This is a mandatory MGP since Rel-15.</w:t>
      </w:r>
    </w:p>
    <w:p w14:paraId="14C437A9" w14:textId="660361A4" w:rsidR="004B7449" w:rsidRDefault="004B7449" w:rsidP="004B7449">
      <w:pPr>
        <w:spacing w:before="240"/>
        <w:rPr>
          <w:sz w:val="22"/>
          <w:szCs w:val="22"/>
          <w:lang w:val="en-US"/>
        </w:rPr>
      </w:pPr>
      <w:r>
        <w:rPr>
          <w:sz w:val="22"/>
          <w:szCs w:val="22"/>
          <w:lang w:val="en-US"/>
        </w:rPr>
        <w:t>For test case in A.7.6.2.9, it is specified that MGP#17 (MGL 3.5ms, MGRP 40ms) is to be used. This is a mandatory MGP since Rel-16.</w:t>
      </w:r>
    </w:p>
    <w:p w14:paraId="34E57DE9" w14:textId="63145F10" w:rsidR="004B7449" w:rsidRDefault="004B7449" w:rsidP="004B7449">
      <w:pPr>
        <w:spacing w:before="240" w:after="0"/>
        <w:ind w:left="1560" w:hanging="1560"/>
        <w:rPr>
          <w:sz w:val="22"/>
          <w:szCs w:val="22"/>
          <w:lang w:val="en-US"/>
        </w:rPr>
      </w:pPr>
      <w:r w:rsidRPr="007A301A">
        <w:rPr>
          <w:b/>
          <w:bCs/>
          <w:sz w:val="22"/>
          <w:szCs w:val="22"/>
          <w:lang w:val="en-US"/>
        </w:rPr>
        <w:t xml:space="preserve">Observation </w:t>
      </w:r>
      <w:r>
        <w:rPr>
          <w:b/>
          <w:bCs/>
          <w:sz w:val="22"/>
          <w:szCs w:val="22"/>
          <w:lang w:val="en-US"/>
        </w:rPr>
        <w:t>3</w:t>
      </w:r>
      <w:r w:rsidRPr="007A301A">
        <w:rPr>
          <w:b/>
          <w:bCs/>
          <w:sz w:val="22"/>
          <w:szCs w:val="22"/>
          <w:lang w:val="en-US"/>
        </w:rPr>
        <w:t>:</w:t>
      </w:r>
      <w:r w:rsidRPr="007A301A">
        <w:rPr>
          <w:sz w:val="22"/>
          <w:szCs w:val="22"/>
          <w:lang w:val="en-US"/>
        </w:rPr>
        <w:t xml:space="preserve"> </w:t>
      </w:r>
      <w:r w:rsidRPr="007A301A">
        <w:rPr>
          <w:sz w:val="22"/>
          <w:szCs w:val="22"/>
          <w:lang w:val="en-US"/>
        </w:rPr>
        <w:tab/>
        <w:t>Test cases in A.</w:t>
      </w:r>
      <w:r>
        <w:rPr>
          <w:sz w:val="22"/>
          <w:szCs w:val="22"/>
          <w:lang w:val="en-US"/>
        </w:rPr>
        <w:t>7</w:t>
      </w:r>
      <w:r w:rsidRPr="007A301A">
        <w:rPr>
          <w:sz w:val="22"/>
          <w:szCs w:val="22"/>
          <w:lang w:val="en-US"/>
        </w:rPr>
        <w:t>.6.2.1 and A.</w:t>
      </w:r>
      <w:r>
        <w:rPr>
          <w:sz w:val="22"/>
          <w:szCs w:val="22"/>
          <w:lang w:val="en-US"/>
        </w:rPr>
        <w:t>7</w:t>
      </w:r>
      <w:r w:rsidRPr="007A301A">
        <w:rPr>
          <w:sz w:val="22"/>
          <w:szCs w:val="22"/>
          <w:lang w:val="en-US"/>
        </w:rPr>
        <w:t>.6.2.9 are using different MGLs.</w:t>
      </w:r>
    </w:p>
    <w:p w14:paraId="38757581" w14:textId="50A5DA44" w:rsidR="00DB04B9" w:rsidRDefault="00DB04B9" w:rsidP="00DB04B9">
      <w:pPr>
        <w:spacing w:before="240" w:after="0"/>
        <w:rPr>
          <w:sz w:val="22"/>
          <w:szCs w:val="22"/>
          <w:lang w:val="en-US"/>
        </w:rPr>
      </w:pPr>
      <w:r w:rsidRPr="00DB04B9">
        <w:rPr>
          <w:sz w:val="22"/>
          <w:szCs w:val="22"/>
          <w:lang w:val="en-US"/>
        </w:rPr>
        <w:lastRenderedPageBreak/>
        <w:t xml:space="preserve">Hence also for NR FR2 </w:t>
      </w:r>
      <w:r>
        <w:rPr>
          <w:sz w:val="22"/>
          <w:szCs w:val="22"/>
          <w:lang w:val="en-US"/>
        </w:rPr>
        <w:t>t</w:t>
      </w:r>
      <w:r w:rsidRPr="00DB04B9">
        <w:rPr>
          <w:sz w:val="22"/>
          <w:szCs w:val="22"/>
          <w:lang w:val="en-US"/>
        </w:rPr>
        <w:t>he</w:t>
      </w:r>
      <w:r>
        <w:rPr>
          <w:sz w:val="22"/>
          <w:szCs w:val="22"/>
          <w:lang w:val="en-US"/>
        </w:rPr>
        <w:t xml:space="preserve"> proposal in Option 2 concerns substitution of test cases where MGL differ, which is significantly different from the substitution policy applied so far with respect to MGP in test cases</w:t>
      </w:r>
      <w:r w:rsidR="00FE0557">
        <w:rPr>
          <w:sz w:val="22"/>
          <w:szCs w:val="22"/>
          <w:lang w:val="en-US"/>
        </w:rPr>
        <w:t>, and hence raises technical concern.</w:t>
      </w:r>
    </w:p>
    <w:p w14:paraId="2DEEFF0C" w14:textId="1D5FDBBF" w:rsidR="00F00F89" w:rsidRPr="001523BA" w:rsidRDefault="00DB04B9" w:rsidP="001523BA">
      <w:pPr>
        <w:spacing w:before="240" w:after="0"/>
        <w:ind w:left="1134" w:hanging="1134"/>
        <w:rPr>
          <w:sz w:val="22"/>
          <w:szCs w:val="22"/>
          <w:lang w:val="en-US"/>
        </w:rPr>
      </w:pPr>
      <w:r>
        <w:rPr>
          <w:b/>
          <w:bCs/>
          <w:sz w:val="22"/>
          <w:szCs w:val="22"/>
          <w:lang w:val="en-US"/>
        </w:rPr>
        <w:t xml:space="preserve">Proposal 2: </w:t>
      </w:r>
      <w:r w:rsidR="001523BA" w:rsidRPr="002C306D">
        <w:rPr>
          <w:sz w:val="22"/>
          <w:szCs w:val="22"/>
          <w:lang w:val="en-US"/>
        </w:rPr>
        <w:t xml:space="preserve">R15 </w:t>
      </w:r>
      <w:r w:rsidR="001523BA">
        <w:rPr>
          <w:sz w:val="22"/>
          <w:szCs w:val="22"/>
          <w:lang w:val="en-US"/>
        </w:rPr>
        <w:t xml:space="preserve">NR FR2 </w:t>
      </w:r>
      <w:r w:rsidR="001523BA" w:rsidRPr="002C306D">
        <w:rPr>
          <w:sz w:val="22"/>
          <w:szCs w:val="22"/>
          <w:lang w:val="en-US"/>
        </w:rPr>
        <w:t>test cases on mandatory gap</w:t>
      </w:r>
      <w:r w:rsidR="001523BA" w:rsidRPr="001C2C22">
        <w:rPr>
          <w:rFonts w:ascii="Arial" w:hAnsi="Arial" w:cs="Arial"/>
          <w:sz w:val="18"/>
          <w:szCs w:val="18"/>
          <w:lang w:val="en-US"/>
        </w:rPr>
        <w:t xml:space="preserve"> </w:t>
      </w:r>
      <w:r w:rsidR="001523BA" w:rsidRPr="002C306D">
        <w:rPr>
          <w:sz w:val="22"/>
          <w:szCs w:val="22"/>
          <w:lang w:val="en-US"/>
        </w:rPr>
        <w:t xml:space="preserve">patterns </w:t>
      </w:r>
      <w:r w:rsidR="001523BA">
        <w:rPr>
          <w:sz w:val="22"/>
          <w:szCs w:val="22"/>
          <w:lang w:val="en-US"/>
        </w:rPr>
        <w:t xml:space="preserve">in </w:t>
      </w:r>
      <w:r w:rsidR="001523BA" w:rsidRPr="002C306D">
        <w:rPr>
          <w:sz w:val="22"/>
          <w:szCs w:val="22"/>
          <w:lang w:val="en-US"/>
        </w:rPr>
        <w:t>shall be inherited completely to R16 specifications, and R16 UEs shall pass all test cases.</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44D1C11D"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1523BA">
        <w:rPr>
          <w:sz w:val="22"/>
          <w:lang w:val="en-CA"/>
        </w:rPr>
        <w:t>testing of Rel-15 mandatory gaps.</w:t>
      </w:r>
    </w:p>
    <w:p w14:paraId="324DDF74" w14:textId="617FC6AB" w:rsidR="001523BA" w:rsidRPr="001523BA" w:rsidRDefault="001523BA" w:rsidP="001523BA">
      <w:pPr>
        <w:spacing w:before="240" w:after="0"/>
        <w:ind w:left="1560" w:hanging="1560"/>
        <w:rPr>
          <w:sz w:val="22"/>
          <w:szCs w:val="22"/>
          <w:lang w:val="en-US"/>
        </w:rPr>
      </w:pPr>
      <w:r w:rsidRPr="007A301A">
        <w:rPr>
          <w:b/>
          <w:bCs/>
          <w:sz w:val="22"/>
          <w:szCs w:val="22"/>
          <w:lang w:val="en-US"/>
        </w:rPr>
        <w:t>Observation 1:</w:t>
      </w:r>
      <w:r w:rsidRPr="007A301A">
        <w:rPr>
          <w:sz w:val="22"/>
          <w:szCs w:val="22"/>
          <w:lang w:val="en-US"/>
        </w:rPr>
        <w:t xml:space="preserve"> </w:t>
      </w:r>
      <w:r w:rsidRPr="007A301A">
        <w:rPr>
          <w:sz w:val="22"/>
          <w:szCs w:val="22"/>
          <w:lang w:val="en-US"/>
        </w:rPr>
        <w:tab/>
        <w:t>Test cases in A.6.6.2.1 and A.6.6.2.9 are using different MGLs. Substitution of MGPs within each respective test case is between MGPs with same MGL but different MGRP.</w:t>
      </w:r>
    </w:p>
    <w:p w14:paraId="359C1467" w14:textId="77777777" w:rsidR="001523BA" w:rsidRDefault="001523BA" w:rsidP="001523BA">
      <w:pPr>
        <w:spacing w:before="240" w:after="0"/>
        <w:ind w:left="1560" w:hanging="1560"/>
        <w:rPr>
          <w:sz w:val="22"/>
          <w:szCs w:val="22"/>
          <w:lang w:val="en-US"/>
        </w:rPr>
      </w:pPr>
      <w:r w:rsidRPr="007A301A">
        <w:rPr>
          <w:b/>
          <w:bCs/>
          <w:sz w:val="22"/>
          <w:szCs w:val="22"/>
          <w:lang w:val="en-US"/>
        </w:rPr>
        <w:t xml:space="preserve">Observation </w:t>
      </w:r>
      <w:r>
        <w:rPr>
          <w:b/>
          <w:bCs/>
          <w:sz w:val="22"/>
          <w:szCs w:val="22"/>
          <w:lang w:val="en-US"/>
        </w:rPr>
        <w:t>2</w:t>
      </w:r>
      <w:r w:rsidRPr="007A301A">
        <w:rPr>
          <w:b/>
          <w:bCs/>
          <w:sz w:val="22"/>
          <w:szCs w:val="22"/>
          <w:lang w:val="en-US"/>
        </w:rPr>
        <w:t>:</w:t>
      </w:r>
      <w:r w:rsidRPr="007A301A">
        <w:rPr>
          <w:sz w:val="22"/>
          <w:szCs w:val="22"/>
          <w:lang w:val="en-US"/>
        </w:rPr>
        <w:t xml:space="preserve"> </w:t>
      </w:r>
      <w:r w:rsidRPr="007A301A">
        <w:rPr>
          <w:sz w:val="22"/>
          <w:szCs w:val="22"/>
          <w:lang w:val="en-US"/>
        </w:rPr>
        <w:tab/>
      </w:r>
      <w:r>
        <w:rPr>
          <w:sz w:val="22"/>
          <w:szCs w:val="22"/>
          <w:lang w:val="en-US"/>
        </w:rPr>
        <w:t>The proposal in Option 2 concerns substitution between test cases with different MGLs. This is very different from the MGP substitution policy used so far in test cases</w:t>
      </w:r>
      <w:r w:rsidRPr="007A301A">
        <w:rPr>
          <w:sz w:val="22"/>
          <w:szCs w:val="22"/>
          <w:lang w:val="en-US"/>
        </w:rPr>
        <w:t>.</w:t>
      </w:r>
    </w:p>
    <w:p w14:paraId="4AB07964" w14:textId="77777777" w:rsidR="001523BA" w:rsidRDefault="001523BA" w:rsidP="001523BA">
      <w:pPr>
        <w:spacing w:before="240" w:after="0"/>
        <w:ind w:left="1560" w:hanging="1560"/>
        <w:rPr>
          <w:sz w:val="22"/>
          <w:szCs w:val="22"/>
          <w:lang w:val="en-US"/>
        </w:rPr>
      </w:pPr>
      <w:r w:rsidRPr="007A301A">
        <w:rPr>
          <w:b/>
          <w:bCs/>
          <w:sz w:val="22"/>
          <w:szCs w:val="22"/>
          <w:lang w:val="en-US"/>
        </w:rPr>
        <w:t xml:space="preserve">Observation </w:t>
      </w:r>
      <w:r>
        <w:rPr>
          <w:b/>
          <w:bCs/>
          <w:sz w:val="22"/>
          <w:szCs w:val="22"/>
          <w:lang w:val="en-US"/>
        </w:rPr>
        <w:t>3</w:t>
      </w:r>
      <w:r w:rsidRPr="007A301A">
        <w:rPr>
          <w:b/>
          <w:bCs/>
          <w:sz w:val="22"/>
          <w:szCs w:val="22"/>
          <w:lang w:val="en-US"/>
        </w:rPr>
        <w:t>:</w:t>
      </w:r>
      <w:r w:rsidRPr="007A301A">
        <w:rPr>
          <w:sz w:val="22"/>
          <w:szCs w:val="22"/>
          <w:lang w:val="en-US"/>
        </w:rPr>
        <w:t xml:space="preserve"> </w:t>
      </w:r>
      <w:r w:rsidRPr="007A301A">
        <w:rPr>
          <w:sz w:val="22"/>
          <w:szCs w:val="22"/>
          <w:lang w:val="en-US"/>
        </w:rPr>
        <w:tab/>
        <w:t>Test cases in A.</w:t>
      </w:r>
      <w:r>
        <w:rPr>
          <w:sz w:val="22"/>
          <w:szCs w:val="22"/>
          <w:lang w:val="en-US"/>
        </w:rPr>
        <w:t>7</w:t>
      </w:r>
      <w:r w:rsidRPr="007A301A">
        <w:rPr>
          <w:sz w:val="22"/>
          <w:szCs w:val="22"/>
          <w:lang w:val="en-US"/>
        </w:rPr>
        <w:t>.6.2.1 and A.</w:t>
      </w:r>
      <w:r>
        <w:rPr>
          <w:sz w:val="22"/>
          <w:szCs w:val="22"/>
          <w:lang w:val="en-US"/>
        </w:rPr>
        <w:t>7</w:t>
      </w:r>
      <w:r w:rsidRPr="007A301A">
        <w:rPr>
          <w:sz w:val="22"/>
          <w:szCs w:val="22"/>
          <w:lang w:val="en-US"/>
        </w:rPr>
        <w:t>.6.2.9 are using different MGLs.</w:t>
      </w:r>
    </w:p>
    <w:p w14:paraId="2BB825AF" w14:textId="528A6DB6" w:rsidR="001523BA" w:rsidRPr="001523BA" w:rsidRDefault="001523BA" w:rsidP="0010166B">
      <w:pPr>
        <w:rPr>
          <w:sz w:val="22"/>
          <w:lang w:val="en-US"/>
        </w:rPr>
      </w:pPr>
    </w:p>
    <w:p w14:paraId="4D72E44A" w14:textId="57FA565A" w:rsidR="001523BA" w:rsidRPr="002C306D" w:rsidRDefault="001523BA" w:rsidP="001523BA">
      <w:pPr>
        <w:spacing w:before="240" w:after="0"/>
        <w:ind w:left="1134" w:hanging="1134"/>
        <w:rPr>
          <w:sz w:val="22"/>
          <w:szCs w:val="22"/>
          <w:lang w:val="en-US"/>
        </w:rPr>
      </w:pPr>
      <w:r>
        <w:rPr>
          <w:b/>
          <w:bCs/>
          <w:sz w:val="22"/>
          <w:szCs w:val="22"/>
          <w:lang w:val="en-US"/>
        </w:rPr>
        <w:t xml:space="preserve">Proposal 1: </w:t>
      </w:r>
      <w:r w:rsidRPr="002C306D">
        <w:rPr>
          <w:sz w:val="22"/>
          <w:szCs w:val="22"/>
          <w:lang w:val="en-US"/>
        </w:rPr>
        <w:t xml:space="preserve">R15 </w:t>
      </w:r>
      <w:r>
        <w:rPr>
          <w:sz w:val="22"/>
          <w:szCs w:val="22"/>
          <w:lang w:val="en-US"/>
        </w:rPr>
        <w:t xml:space="preserve">NR FR1 </w:t>
      </w:r>
      <w:r w:rsidRPr="002C306D">
        <w:rPr>
          <w:sz w:val="22"/>
          <w:szCs w:val="22"/>
          <w:lang w:val="en-US"/>
        </w:rPr>
        <w:t>test cases on mandatory gap</w:t>
      </w:r>
      <w:r w:rsidRPr="001C2C22">
        <w:rPr>
          <w:rFonts w:ascii="Arial" w:hAnsi="Arial" w:cs="Arial"/>
          <w:sz w:val="18"/>
          <w:szCs w:val="18"/>
          <w:lang w:val="en-US"/>
        </w:rPr>
        <w:t xml:space="preserve"> </w:t>
      </w:r>
      <w:r w:rsidRPr="002C306D">
        <w:rPr>
          <w:sz w:val="22"/>
          <w:szCs w:val="22"/>
          <w:lang w:val="en-US"/>
        </w:rPr>
        <w:t xml:space="preserve">patterns </w:t>
      </w:r>
      <w:r>
        <w:rPr>
          <w:sz w:val="22"/>
          <w:szCs w:val="22"/>
          <w:lang w:val="en-US"/>
        </w:rPr>
        <w:t xml:space="preserve">in </w:t>
      </w:r>
      <w:r w:rsidRPr="002C306D">
        <w:rPr>
          <w:sz w:val="22"/>
          <w:szCs w:val="22"/>
          <w:lang w:val="en-US"/>
        </w:rPr>
        <w:t>shall be inherited completely to R16 specifications, and R16 UEs shall pass all test cases.</w:t>
      </w:r>
    </w:p>
    <w:p w14:paraId="6B963C89" w14:textId="162A6D09" w:rsidR="001523BA" w:rsidRPr="002C306D" w:rsidRDefault="001523BA" w:rsidP="001523BA">
      <w:pPr>
        <w:spacing w:before="240" w:after="0"/>
        <w:ind w:left="1134" w:hanging="1134"/>
        <w:rPr>
          <w:sz w:val="22"/>
          <w:szCs w:val="22"/>
          <w:lang w:val="en-US"/>
        </w:rPr>
      </w:pPr>
      <w:r>
        <w:rPr>
          <w:b/>
          <w:bCs/>
          <w:sz w:val="22"/>
          <w:szCs w:val="22"/>
          <w:lang w:val="en-US"/>
        </w:rPr>
        <w:t xml:space="preserve">Proposal 2: </w:t>
      </w:r>
      <w:r w:rsidRPr="002C306D">
        <w:rPr>
          <w:sz w:val="22"/>
          <w:szCs w:val="22"/>
          <w:lang w:val="en-US"/>
        </w:rPr>
        <w:t xml:space="preserve">R15 </w:t>
      </w:r>
      <w:r>
        <w:rPr>
          <w:sz w:val="22"/>
          <w:szCs w:val="22"/>
          <w:lang w:val="en-US"/>
        </w:rPr>
        <w:t xml:space="preserve">NR FR2 </w:t>
      </w:r>
      <w:r w:rsidRPr="002C306D">
        <w:rPr>
          <w:sz w:val="22"/>
          <w:szCs w:val="22"/>
          <w:lang w:val="en-US"/>
        </w:rPr>
        <w:t>test cases on mandatory gap</w:t>
      </w:r>
      <w:r w:rsidRPr="001C2C22">
        <w:rPr>
          <w:rFonts w:ascii="Arial" w:hAnsi="Arial" w:cs="Arial"/>
          <w:sz w:val="18"/>
          <w:szCs w:val="18"/>
          <w:lang w:val="en-US"/>
        </w:rPr>
        <w:t xml:space="preserve"> </w:t>
      </w:r>
      <w:r w:rsidRPr="002C306D">
        <w:rPr>
          <w:sz w:val="22"/>
          <w:szCs w:val="22"/>
          <w:lang w:val="en-US"/>
        </w:rPr>
        <w:t xml:space="preserve">patterns </w:t>
      </w:r>
      <w:r>
        <w:rPr>
          <w:sz w:val="22"/>
          <w:szCs w:val="22"/>
          <w:lang w:val="en-US"/>
        </w:rPr>
        <w:t xml:space="preserve">in </w:t>
      </w:r>
      <w:r w:rsidRPr="002C306D">
        <w:rPr>
          <w:sz w:val="22"/>
          <w:szCs w:val="22"/>
          <w:lang w:val="en-US"/>
        </w:rPr>
        <w:t>shall be inherited completely to R16 specifications, and R16 UEs shall pass all test cases.</w:t>
      </w:r>
    </w:p>
    <w:p w14:paraId="2B32E1A4" w14:textId="77777777" w:rsidR="00A255C4" w:rsidRPr="00A31283" w:rsidRDefault="00A255C4" w:rsidP="006540C8">
      <w:pPr>
        <w:spacing w:after="0"/>
        <w:rPr>
          <w:rFonts w:eastAsia="Times New Roman"/>
          <w:color w:val="1F497D" w:themeColor="text2"/>
          <w:sz w:val="22"/>
          <w:szCs w:val="22"/>
          <w:lang w:eastAsia="ko-KR"/>
        </w:rPr>
      </w:pPr>
    </w:p>
    <w:p w14:paraId="1403FC4B" w14:textId="0CD99E82"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47689F0C" w14:textId="67E174C5" w:rsidR="00AF4242" w:rsidRDefault="004743AB" w:rsidP="00F21BE4">
      <w:pPr>
        <w:numPr>
          <w:ilvl w:val="0"/>
          <w:numId w:val="9"/>
        </w:numPr>
        <w:tabs>
          <w:tab w:val="left" w:pos="851"/>
        </w:tabs>
        <w:rPr>
          <w:rFonts w:ascii="Arial" w:hAnsi="Arial" w:cs="Arial"/>
          <w:sz w:val="22"/>
          <w:szCs w:val="22"/>
          <w:lang w:val="en-CA"/>
        </w:rPr>
      </w:pPr>
      <w:bookmarkStart w:id="6" w:name="_Ref78538664"/>
      <w:bookmarkEnd w:id="3"/>
      <w:bookmarkEnd w:id="4"/>
      <w:bookmarkEnd w:id="5"/>
      <w:r>
        <w:rPr>
          <w:rFonts w:ascii="Arial" w:hAnsi="Arial" w:cs="Arial"/>
          <w:sz w:val="22"/>
          <w:szCs w:val="22"/>
          <w:lang w:val="en-CA"/>
        </w:rPr>
        <w:t>R4-21</w:t>
      </w:r>
      <w:r w:rsidR="00536C8F">
        <w:rPr>
          <w:rFonts w:ascii="Arial" w:hAnsi="Arial" w:cs="Arial"/>
          <w:sz w:val="22"/>
          <w:szCs w:val="22"/>
          <w:lang w:val="en-CA"/>
        </w:rPr>
        <w:t>08242</w:t>
      </w:r>
      <w:r>
        <w:rPr>
          <w:rFonts w:ascii="Arial" w:hAnsi="Arial" w:cs="Arial"/>
          <w:sz w:val="22"/>
          <w:szCs w:val="22"/>
          <w:lang w:val="en-CA"/>
        </w:rPr>
        <w:t xml:space="preserve"> “</w:t>
      </w:r>
      <w:r w:rsidRPr="004743AB">
        <w:rPr>
          <w:rFonts w:ascii="Arial" w:hAnsi="Arial" w:cs="Arial"/>
          <w:sz w:val="22"/>
          <w:szCs w:val="22"/>
          <w:lang w:val="en-CA"/>
        </w:rPr>
        <w:t>WF on SRS carrier switching and mandatory gap patterns</w:t>
      </w:r>
      <w:r>
        <w:rPr>
          <w:rFonts w:ascii="Arial" w:hAnsi="Arial" w:cs="Arial"/>
          <w:sz w:val="22"/>
          <w:szCs w:val="22"/>
          <w:lang w:val="en-CA"/>
        </w:rPr>
        <w:t>”, ZTE Corporation</w:t>
      </w:r>
      <w:bookmarkEnd w:id="6"/>
    </w:p>
    <w:p w14:paraId="1E596746" w14:textId="3DFA3E16" w:rsidR="00536C8F" w:rsidRPr="00D11610" w:rsidRDefault="00536C8F" w:rsidP="00F21BE4">
      <w:pPr>
        <w:numPr>
          <w:ilvl w:val="0"/>
          <w:numId w:val="9"/>
        </w:numPr>
        <w:tabs>
          <w:tab w:val="left" w:pos="851"/>
        </w:tabs>
        <w:rPr>
          <w:rFonts w:ascii="Arial" w:hAnsi="Arial" w:cs="Arial"/>
          <w:sz w:val="22"/>
          <w:szCs w:val="22"/>
          <w:lang w:val="en-CA"/>
        </w:rPr>
      </w:pPr>
      <w:r w:rsidRPr="00536C8F">
        <w:rPr>
          <w:rFonts w:ascii="Arial" w:hAnsi="Arial" w:cs="Arial"/>
          <w:sz w:val="22"/>
          <w:szCs w:val="22"/>
          <w:lang w:val="en-CA"/>
        </w:rPr>
        <w:t xml:space="preserve">R4-2110970 </w:t>
      </w:r>
      <w:r>
        <w:rPr>
          <w:rFonts w:ascii="Arial" w:hAnsi="Arial" w:cs="Arial"/>
          <w:sz w:val="22"/>
          <w:szCs w:val="22"/>
          <w:lang w:val="en-CA"/>
        </w:rPr>
        <w:t>“</w:t>
      </w:r>
      <w:r w:rsidRPr="00536C8F">
        <w:rPr>
          <w:rFonts w:ascii="Arial" w:hAnsi="Arial" w:cs="Arial"/>
          <w:sz w:val="22"/>
          <w:szCs w:val="22"/>
          <w:lang w:val="en-CA"/>
        </w:rPr>
        <w:t>On test case applicability for mandatory measurement gaps in R15/R16</w:t>
      </w:r>
      <w:r>
        <w:rPr>
          <w:rFonts w:ascii="Arial" w:hAnsi="Arial" w:cs="Arial"/>
          <w:sz w:val="22"/>
          <w:szCs w:val="22"/>
          <w:lang w:val="en-CA"/>
        </w:rPr>
        <w:t>”, Ericsson</w:t>
      </w:r>
    </w:p>
    <w:sectPr w:rsidR="00536C8F" w:rsidRPr="00D11610"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EBA30" w14:textId="77777777" w:rsidR="0018073D" w:rsidRDefault="0018073D">
      <w:r>
        <w:separator/>
      </w:r>
    </w:p>
  </w:endnote>
  <w:endnote w:type="continuationSeparator" w:id="0">
    <w:p w14:paraId="761032C4" w14:textId="77777777" w:rsidR="0018073D" w:rsidRDefault="0018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64E5D" w14:textId="77777777" w:rsidR="0018073D" w:rsidRDefault="0018073D">
      <w:r>
        <w:separator/>
      </w:r>
    </w:p>
  </w:footnote>
  <w:footnote w:type="continuationSeparator" w:id="0">
    <w:p w14:paraId="398E0FE4" w14:textId="77777777" w:rsidR="0018073D" w:rsidRDefault="0018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A42BB8"/>
    <w:multiLevelType w:val="hybridMultilevel"/>
    <w:tmpl w:val="D7AE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94211"/>
    <w:multiLevelType w:val="hybridMultilevel"/>
    <w:tmpl w:val="6F7684A6"/>
    <w:lvl w:ilvl="0" w:tplc="04090001">
      <w:start w:val="1"/>
      <w:numFmt w:val="bullet"/>
      <w:lvlText w:val=""/>
      <w:lvlJc w:val="left"/>
      <w:pPr>
        <w:ind w:left="720" w:hanging="360"/>
      </w:pPr>
      <w:rPr>
        <w:rFonts w:ascii="Symbol" w:hAnsi="Symbol" w:hint="default"/>
      </w:rPr>
    </w:lvl>
    <w:lvl w:ilvl="1" w:tplc="687A916A">
      <w:start w:val="1"/>
      <w:numFmt w:val="bullet"/>
      <w:lvlText w:val="o"/>
      <w:lvlJc w:val="left"/>
      <w:pPr>
        <w:ind w:left="1440" w:hanging="360"/>
      </w:pPr>
      <w:rPr>
        <w:rFonts w:ascii="Courier New" w:hAnsi="Courier New" w:cs="Courier New"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D7648F"/>
    <w:multiLevelType w:val="hybridMultilevel"/>
    <w:tmpl w:val="EC6EFE28"/>
    <w:lvl w:ilvl="0" w:tplc="D9A2B3F4">
      <w:start w:val="1"/>
      <w:numFmt w:val="bullet"/>
      <w:lvlText w:val="•"/>
      <w:lvlJc w:val="left"/>
      <w:pPr>
        <w:tabs>
          <w:tab w:val="num" w:pos="720"/>
        </w:tabs>
        <w:ind w:left="720" w:hanging="360"/>
      </w:pPr>
      <w:rPr>
        <w:rFonts w:ascii="Arial" w:hAnsi="Arial" w:hint="default"/>
      </w:rPr>
    </w:lvl>
    <w:lvl w:ilvl="1" w:tplc="03AE749A">
      <w:start w:val="1024"/>
      <w:numFmt w:val="bullet"/>
      <w:lvlText w:val="–"/>
      <w:lvlJc w:val="left"/>
      <w:pPr>
        <w:tabs>
          <w:tab w:val="num" w:pos="1440"/>
        </w:tabs>
        <w:ind w:left="1440" w:hanging="360"/>
      </w:pPr>
      <w:rPr>
        <w:rFonts w:ascii="Arial" w:hAnsi="Arial" w:hint="default"/>
      </w:rPr>
    </w:lvl>
    <w:lvl w:ilvl="2" w:tplc="C518B5BA">
      <w:start w:val="1024"/>
      <w:numFmt w:val="bullet"/>
      <w:lvlText w:val="•"/>
      <w:lvlJc w:val="left"/>
      <w:pPr>
        <w:tabs>
          <w:tab w:val="num" w:pos="2160"/>
        </w:tabs>
        <w:ind w:left="2160" w:hanging="360"/>
      </w:pPr>
      <w:rPr>
        <w:rFonts w:ascii="Arial" w:hAnsi="Arial" w:hint="default"/>
      </w:rPr>
    </w:lvl>
    <w:lvl w:ilvl="3" w:tplc="E4D8B2B0">
      <w:start w:val="38"/>
      <w:numFmt w:val="bullet"/>
      <w:lvlText w:val=""/>
      <w:lvlJc w:val="left"/>
      <w:pPr>
        <w:ind w:left="2880" w:hanging="360"/>
      </w:pPr>
      <w:rPr>
        <w:rFonts w:ascii="Wingdings" w:eastAsia="SimSun" w:hAnsi="Wingdings" w:cs="Times New Roman" w:hint="default"/>
      </w:rPr>
    </w:lvl>
    <w:lvl w:ilvl="4" w:tplc="31AA9D7E" w:tentative="1">
      <w:start w:val="1"/>
      <w:numFmt w:val="bullet"/>
      <w:lvlText w:val="•"/>
      <w:lvlJc w:val="left"/>
      <w:pPr>
        <w:tabs>
          <w:tab w:val="num" w:pos="3600"/>
        </w:tabs>
        <w:ind w:left="3600" w:hanging="360"/>
      </w:pPr>
      <w:rPr>
        <w:rFonts w:ascii="Arial" w:hAnsi="Arial" w:hint="default"/>
      </w:rPr>
    </w:lvl>
    <w:lvl w:ilvl="5" w:tplc="7696D7A4" w:tentative="1">
      <w:start w:val="1"/>
      <w:numFmt w:val="bullet"/>
      <w:lvlText w:val="•"/>
      <w:lvlJc w:val="left"/>
      <w:pPr>
        <w:tabs>
          <w:tab w:val="num" w:pos="4320"/>
        </w:tabs>
        <w:ind w:left="4320" w:hanging="360"/>
      </w:pPr>
      <w:rPr>
        <w:rFonts w:ascii="Arial" w:hAnsi="Arial" w:hint="default"/>
      </w:rPr>
    </w:lvl>
    <w:lvl w:ilvl="6" w:tplc="53EA98A2" w:tentative="1">
      <w:start w:val="1"/>
      <w:numFmt w:val="bullet"/>
      <w:lvlText w:val="•"/>
      <w:lvlJc w:val="left"/>
      <w:pPr>
        <w:tabs>
          <w:tab w:val="num" w:pos="5040"/>
        </w:tabs>
        <w:ind w:left="5040" w:hanging="360"/>
      </w:pPr>
      <w:rPr>
        <w:rFonts w:ascii="Arial" w:hAnsi="Arial" w:hint="default"/>
      </w:rPr>
    </w:lvl>
    <w:lvl w:ilvl="7" w:tplc="06506FBE" w:tentative="1">
      <w:start w:val="1"/>
      <w:numFmt w:val="bullet"/>
      <w:lvlText w:val="•"/>
      <w:lvlJc w:val="left"/>
      <w:pPr>
        <w:tabs>
          <w:tab w:val="num" w:pos="5760"/>
        </w:tabs>
        <w:ind w:left="5760" w:hanging="360"/>
      </w:pPr>
      <w:rPr>
        <w:rFonts w:ascii="Arial" w:hAnsi="Arial" w:hint="default"/>
      </w:rPr>
    </w:lvl>
    <w:lvl w:ilvl="8" w:tplc="6D1C61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9"/>
  </w:num>
  <w:num w:numId="3">
    <w:abstractNumId w:val="25"/>
  </w:num>
  <w:num w:numId="4">
    <w:abstractNumId w:val="13"/>
  </w:num>
  <w:num w:numId="5">
    <w:abstractNumId w:val="16"/>
  </w:num>
  <w:num w:numId="6">
    <w:abstractNumId w:val="3"/>
  </w:num>
  <w:num w:numId="7">
    <w:abstractNumId w:val="2"/>
  </w:num>
  <w:num w:numId="8">
    <w:abstractNumId w:val="31"/>
  </w:num>
  <w:num w:numId="9">
    <w:abstractNumId w:val="20"/>
  </w:num>
  <w:num w:numId="10">
    <w:abstractNumId w:val="23"/>
  </w:num>
  <w:num w:numId="11">
    <w:abstractNumId w:val="11"/>
  </w:num>
  <w:num w:numId="12">
    <w:abstractNumId w:val="0"/>
  </w:num>
  <w:num w:numId="13">
    <w:abstractNumId w:val="27"/>
  </w:num>
  <w:num w:numId="14">
    <w:abstractNumId w:val="9"/>
  </w:num>
  <w:num w:numId="15">
    <w:abstractNumId w:val="26"/>
  </w:num>
  <w:num w:numId="16">
    <w:abstractNumId w:val="22"/>
  </w:num>
  <w:num w:numId="17">
    <w:abstractNumId w:val="17"/>
  </w:num>
  <w:num w:numId="18">
    <w:abstractNumId w:val="18"/>
  </w:num>
  <w:num w:numId="19">
    <w:abstractNumId w:val="4"/>
  </w:num>
  <w:num w:numId="20">
    <w:abstractNumId w:val="5"/>
  </w:num>
  <w:num w:numId="21">
    <w:abstractNumId w:val="12"/>
  </w:num>
  <w:num w:numId="22">
    <w:abstractNumId w:val="19"/>
  </w:num>
  <w:num w:numId="23">
    <w:abstractNumId w:val="28"/>
  </w:num>
  <w:num w:numId="24">
    <w:abstractNumId w:val="6"/>
  </w:num>
  <w:num w:numId="25">
    <w:abstractNumId w:val="30"/>
  </w:num>
  <w:num w:numId="26">
    <w:abstractNumId w:val="15"/>
  </w:num>
  <w:num w:numId="27">
    <w:abstractNumId w:val="10"/>
  </w:num>
  <w:num w:numId="28">
    <w:abstractNumId w:val="24"/>
  </w:num>
  <w:num w:numId="29">
    <w:abstractNumId w:val="14"/>
  </w:num>
  <w:num w:numId="30">
    <w:abstractNumId w:val="1"/>
  </w:num>
  <w:num w:numId="31">
    <w:abstractNumId w:val="8"/>
  </w:num>
  <w:num w:numId="3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088"/>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154"/>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2AE"/>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3BA"/>
    <w:rsid w:val="0015268A"/>
    <w:rsid w:val="00153078"/>
    <w:rsid w:val="00153597"/>
    <w:rsid w:val="0015375F"/>
    <w:rsid w:val="00153A93"/>
    <w:rsid w:val="00153E6C"/>
    <w:rsid w:val="00154183"/>
    <w:rsid w:val="001545ED"/>
    <w:rsid w:val="00154B67"/>
    <w:rsid w:val="00154E4C"/>
    <w:rsid w:val="00155C09"/>
    <w:rsid w:val="0015643C"/>
    <w:rsid w:val="001568C3"/>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77F65"/>
    <w:rsid w:val="00180382"/>
    <w:rsid w:val="0018073D"/>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2C22"/>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971"/>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09"/>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06D"/>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1BE"/>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570"/>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018"/>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1F59"/>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3AB"/>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44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B02"/>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6C8F"/>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07A26"/>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B90"/>
    <w:rsid w:val="007A2ECC"/>
    <w:rsid w:val="007A301A"/>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40D"/>
    <w:rsid w:val="009056F7"/>
    <w:rsid w:val="00906227"/>
    <w:rsid w:val="0090658A"/>
    <w:rsid w:val="00906DAF"/>
    <w:rsid w:val="009071C5"/>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468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605"/>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00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4FCD"/>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22"/>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6E70"/>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3A1"/>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5D0"/>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0E9B"/>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4B9"/>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1B6"/>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188"/>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4C07"/>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BE4"/>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33"/>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1EB"/>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557"/>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2021-06-02T07:14:00Z</dcterms:created>
  <dcterms:modified xsi:type="dcterms:W3CDTF">2021-08-06T15:38:00Z</dcterms:modified>
</cp:coreProperties>
</file>